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2164" w14:textId="77777777" w:rsidR="009132D8" w:rsidRDefault="009132D8" w:rsidP="009132D8">
      <w:pPr>
        <w:rPr>
          <w:color w:val="auto"/>
        </w:rPr>
      </w:pPr>
    </w:p>
    <w:p w14:paraId="4241B8DE" w14:textId="77777777" w:rsidR="00384276" w:rsidRDefault="00384276" w:rsidP="009132D8">
      <w:pPr>
        <w:rPr>
          <w:color w:val="auto"/>
        </w:rPr>
      </w:pPr>
    </w:p>
    <w:p w14:paraId="6E5DF7AF" w14:textId="77777777" w:rsidR="00384276" w:rsidRPr="00A976E9" w:rsidRDefault="00384276" w:rsidP="009132D8">
      <w:pPr>
        <w:rPr>
          <w:color w:val="auto"/>
        </w:rPr>
      </w:pPr>
    </w:p>
    <w:p w14:paraId="25F3E904" w14:textId="77777777" w:rsidR="009132D8" w:rsidRDefault="009132D8" w:rsidP="009132D8">
      <w:pPr>
        <w:rPr>
          <w:color w:val="auto"/>
        </w:rPr>
      </w:pPr>
    </w:p>
    <w:p w14:paraId="193EFC6C" w14:textId="77777777" w:rsidR="00087C71" w:rsidRDefault="00087C71" w:rsidP="009132D8">
      <w:pPr>
        <w:rPr>
          <w:color w:val="auto"/>
        </w:rPr>
      </w:pPr>
    </w:p>
    <w:p w14:paraId="20667708" w14:textId="7579CAF9" w:rsidR="00384276" w:rsidRPr="00CC6E90" w:rsidRDefault="00681FBB" w:rsidP="00AA4343">
      <w:pPr>
        <w:pStyle w:val="ZhlavBrno"/>
        <w:spacing w:line="360" w:lineRule="auto"/>
        <w:ind w:left="0"/>
        <w:rPr>
          <w:sz w:val="28"/>
          <w:szCs w:val="28"/>
        </w:rPr>
      </w:pPr>
      <w:r>
        <w:rPr>
          <w:sz w:val="28"/>
          <w:szCs w:val="28"/>
        </w:rPr>
        <w:t>O</w:t>
      </w:r>
      <w:r w:rsidR="00965AB3">
        <w:rPr>
          <w:sz w:val="28"/>
          <w:szCs w:val="28"/>
        </w:rPr>
        <w:t>becně závazná vyhláška</w:t>
      </w:r>
      <w:r w:rsidR="002F54DA">
        <w:rPr>
          <w:sz w:val="28"/>
          <w:szCs w:val="28"/>
        </w:rPr>
        <w:t xml:space="preserve"> č.</w:t>
      </w:r>
      <w:r w:rsidR="0024133C">
        <w:rPr>
          <w:sz w:val="28"/>
          <w:szCs w:val="28"/>
        </w:rPr>
        <w:t xml:space="preserve"> </w:t>
      </w:r>
      <w:r w:rsidR="00E32780">
        <w:rPr>
          <w:sz w:val="28"/>
          <w:szCs w:val="28"/>
        </w:rPr>
        <w:t>XX</w:t>
      </w:r>
      <w:r w:rsidR="00D01B13">
        <w:rPr>
          <w:sz w:val="28"/>
          <w:szCs w:val="28"/>
        </w:rPr>
        <w:t>/</w:t>
      </w:r>
      <w:r w:rsidR="002F54DA">
        <w:rPr>
          <w:sz w:val="28"/>
          <w:szCs w:val="28"/>
        </w:rPr>
        <w:t>202</w:t>
      </w:r>
      <w:r w:rsidR="0024133C">
        <w:rPr>
          <w:sz w:val="28"/>
          <w:szCs w:val="28"/>
        </w:rPr>
        <w:t>3</w:t>
      </w:r>
      <w:r w:rsidR="00D41846">
        <w:rPr>
          <w:sz w:val="28"/>
          <w:szCs w:val="28"/>
        </w:rPr>
        <w:t>,</w:t>
      </w:r>
    </w:p>
    <w:p w14:paraId="15F11F70" w14:textId="77777777" w:rsidR="00384276" w:rsidRPr="00A976E9" w:rsidRDefault="00384276" w:rsidP="009132D8">
      <w:pPr>
        <w:rPr>
          <w:color w:val="auto"/>
        </w:rPr>
      </w:pPr>
    </w:p>
    <w:p w14:paraId="5E4FC1A2" w14:textId="1C5CDF1E" w:rsidR="00384276" w:rsidRDefault="00013116" w:rsidP="00384276">
      <w:pPr>
        <w:autoSpaceDE w:val="0"/>
        <w:autoSpaceDN w:val="0"/>
        <w:adjustRightInd w:val="0"/>
        <w:rPr>
          <w:b/>
        </w:rPr>
      </w:pPr>
      <w:r>
        <w:rPr>
          <w:rFonts w:asciiTheme="majorHAnsi" w:hAnsiTheme="majorHAnsi" w:cstheme="majorHAnsi"/>
          <w:b/>
          <w:bCs/>
          <w:szCs w:val="20"/>
        </w:rPr>
        <w:t>kterou se mění obecně závazná vyhláška statutárního města Brna č. 20/2001, kterou se vydává Statut města Brna, ve znění pozdějších vyhlášek</w:t>
      </w:r>
      <w:r w:rsidR="00965AB3">
        <w:rPr>
          <w:rFonts w:asciiTheme="majorHAnsi" w:hAnsiTheme="majorHAnsi" w:cstheme="majorHAnsi"/>
          <w:b/>
          <w:bCs/>
          <w:szCs w:val="20"/>
        </w:rPr>
        <w:t xml:space="preserve"> </w:t>
      </w:r>
    </w:p>
    <w:p w14:paraId="34C45BAA" w14:textId="77777777" w:rsidR="00384276" w:rsidRDefault="00384276" w:rsidP="00BE0D19">
      <w:pPr>
        <w:autoSpaceDE w:val="0"/>
        <w:autoSpaceDN w:val="0"/>
        <w:adjustRightInd w:val="0"/>
        <w:rPr>
          <w:b/>
        </w:rPr>
      </w:pPr>
    </w:p>
    <w:p w14:paraId="6BFD4D3D" w14:textId="77777777" w:rsidR="00384276" w:rsidRDefault="00384276" w:rsidP="00BE0D19">
      <w:pPr>
        <w:autoSpaceDE w:val="0"/>
        <w:autoSpaceDN w:val="0"/>
        <w:adjustRightInd w:val="0"/>
        <w:rPr>
          <w:b/>
        </w:rPr>
      </w:pPr>
    </w:p>
    <w:p w14:paraId="6F891E1C" w14:textId="77777777" w:rsidR="00BE0D19" w:rsidRDefault="00BE0D19" w:rsidP="00BE0D19">
      <w:pPr>
        <w:autoSpaceDE w:val="0"/>
        <w:autoSpaceDN w:val="0"/>
        <w:adjustRightInd w:val="0"/>
        <w:rPr>
          <w:b/>
        </w:rPr>
      </w:pPr>
    </w:p>
    <w:p w14:paraId="7A55093C" w14:textId="77777777" w:rsidR="00BE0D19" w:rsidRDefault="00BE0D19" w:rsidP="00BE0D19">
      <w:pPr>
        <w:autoSpaceDE w:val="0"/>
        <w:autoSpaceDN w:val="0"/>
        <w:adjustRightInd w:val="0"/>
        <w:rPr>
          <w:b/>
        </w:rPr>
      </w:pPr>
    </w:p>
    <w:p w14:paraId="2B5046BF" w14:textId="77777777" w:rsidR="00BE0D19" w:rsidRDefault="00BE0D19" w:rsidP="00BE0D19">
      <w:pPr>
        <w:autoSpaceDE w:val="0"/>
        <w:autoSpaceDN w:val="0"/>
        <w:adjustRightInd w:val="0"/>
        <w:rPr>
          <w:b/>
        </w:rPr>
      </w:pPr>
    </w:p>
    <w:p w14:paraId="41B6E248" w14:textId="77777777" w:rsidR="00BE0D19" w:rsidRDefault="00BE0D19" w:rsidP="00BE0D19">
      <w:pPr>
        <w:autoSpaceDE w:val="0"/>
        <w:autoSpaceDN w:val="0"/>
        <w:adjustRightInd w:val="0"/>
        <w:rPr>
          <w:b/>
        </w:rPr>
      </w:pPr>
    </w:p>
    <w:p w14:paraId="2013B648" w14:textId="77777777" w:rsidR="009132D8" w:rsidRPr="00A976E9" w:rsidRDefault="009132D8" w:rsidP="009132D8">
      <w:pPr>
        <w:rPr>
          <w:rFonts w:cs="Arial"/>
          <w:color w:val="auto"/>
        </w:rPr>
      </w:pPr>
    </w:p>
    <w:p w14:paraId="2F449EA1" w14:textId="77777777" w:rsidR="009132D8" w:rsidRPr="00A976E9" w:rsidRDefault="009132D8" w:rsidP="009132D8">
      <w:pPr>
        <w:rPr>
          <w:rFonts w:cs="Arial"/>
          <w:color w:val="auto"/>
        </w:rPr>
      </w:pPr>
    </w:p>
    <w:p w14:paraId="76866259" w14:textId="77777777" w:rsidR="009132D8" w:rsidRPr="00A976E9" w:rsidRDefault="009132D8" w:rsidP="009132D8">
      <w:pPr>
        <w:rPr>
          <w:rFonts w:cs="Arial"/>
          <w:color w:val="auto"/>
        </w:rPr>
      </w:pPr>
    </w:p>
    <w:p w14:paraId="1C77E4B3" w14:textId="77777777" w:rsidR="009132D8" w:rsidRPr="00A976E9" w:rsidRDefault="009132D8" w:rsidP="009132D8">
      <w:pPr>
        <w:rPr>
          <w:rFonts w:cs="Arial"/>
          <w:color w:val="auto"/>
        </w:rPr>
      </w:pPr>
    </w:p>
    <w:p w14:paraId="3E8D5DF3" w14:textId="77777777" w:rsidR="009132D8" w:rsidRPr="00A976E9" w:rsidRDefault="009132D8" w:rsidP="009132D8">
      <w:pPr>
        <w:rPr>
          <w:rFonts w:cs="Arial"/>
          <w:color w:val="auto"/>
        </w:rPr>
      </w:pPr>
    </w:p>
    <w:p w14:paraId="505A1296" w14:textId="77777777" w:rsidR="009132D8" w:rsidRPr="00A976E9" w:rsidRDefault="009132D8" w:rsidP="009132D8">
      <w:pPr>
        <w:rPr>
          <w:rFonts w:cs="Arial"/>
          <w:color w:val="auto"/>
        </w:rPr>
      </w:pPr>
    </w:p>
    <w:p w14:paraId="2A87E022" w14:textId="77777777" w:rsidR="009132D8" w:rsidRPr="00A976E9" w:rsidRDefault="009132D8" w:rsidP="009132D8">
      <w:pPr>
        <w:rPr>
          <w:rFonts w:cs="Arial"/>
          <w:color w:val="auto"/>
        </w:rPr>
      </w:pPr>
    </w:p>
    <w:p w14:paraId="39AE3173" w14:textId="77777777" w:rsidR="00C2596C" w:rsidRDefault="00C2596C" w:rsidP="009132D8">
      <w:pPr>
        <w:rPr>
          <w:rFonts w:cs="Arial"/>
          <w:color w:val="auto"/>
        </w:rPr>
      </w:pPr>
    </w:p>
    <w:p w14:paraId="6AABCBFC" w14:textId="77777777" w:rsidR="00384276" w:rsidRDefault="00384276" w:rsidP="009132D8">
      <w:pPr>
        <w:rPr>
          <w:rFonts w:cs="Arial"/>
          <w:color w:val="auto"/>
        </w:rPr>
      </w:pPr>
    </w:p>
    <w:p w14:paraId="5BBD8020" w14:textId="77777777" w:rsidR="00384276" w:rsidRDefault="00384276" w:rsidP="009132D8">
      <w:pPr>
        <w:rPr>
          <w:rFonts w:cs="Arial"/>
          <w:color w:val="auto"/>
        </w:rPr>
      </w:pPr>
    </w:p>
    <w:p w14:paraId="0FE935F4" w14:textId="77777777" w:rsidR="00384276" w:rsidRDefault="00384276" w:rsidP="009132D8">
      <w:pPr>
        <w:rPr>
          <w:rFonts w:cs="Arial"/>
          <w:color w:val="auto"/>
        </w:rPr>
      </w:pPr>
    </w:p>
    <w:p w14:paraId="00C77B74" w14:textId="77777777" w:rsidR="00384276" w:rsidRDefault="00384276" w:rsidP="009132D8">
      <w:pPr>
        <w:rPr>
          <w:rFonts w:cs="Arial"/>
          <w:color w:val="auto"/>
        </w:rPr>
      </w:pPr>
    </w:p>
    <w:p w14:paraId="7FD7D240" w14:textId="77777777" w:rsidR="00384276" w:rsidRPr="00022882" w:rsidRDefault="00384276" w:rsidP="009132D8">
      <w:pPr>
        <w:rPr>
          <w:rFonts w:cs="Arial"/>
          <w:color w:val="auto"/>
        </w:rPr>
      </w:pPr>
    </w:p>
    <w:p w14:paraId="15A9DB89" w14:textId="77777777" w:rsidR="00384276" w:rsidRPr="00022882" w:rsidRDefault="00384276" w:rsidP="009132D8">
      <w:pPr>
        <w:rPr>
          <w:rFonts w:cs="Arial"/>
          <w:color w:val="auto"/>
        </w:rPr>
      </w:pPr>
    </w:p>
    <w:p w14:paraId="3057E692" w14:textId="77777777" w:rsidR="00384276" w:rsidRPr="00022882" w:rsidRDefault="00384276" w:rsidP="009132D8">
      <w:pPr>
        <w:rPr>
          <w:rFonts w:cs="Arial"/>
          <w:b/>
          <w:color w:val="auto"/>
        </w:rPr>
      </w:pPr>
    </w:p>
    <w:p w14:paraId="373533AD" w14:textId="77777777" w:rsidR="00022882" w:rsidRPr="00022882" w:rsidRDefault="00022882" w:rsidP="009132D8">
      <w:pPr>
        <w:rPr>
          <w:rFonts w:cs="Arial"/>
          <w:b/>
          <w:color w:val="auto"/>
          <w:sz w:val="16"/>
          <w:szCs w:val="16"/>
        </w:rPr>
      </w:pPr>
    </w:p>
    <w:p w14:paraId="0F0C3603" w14:textId="77777777" w:rsidR="00022882" w:rsidRPr="00022882" w:rsidRDefault="00022882" w:rsidP="009132D8">
      <w:pPr>
        <w:rPr>
          <w:rFonts w:cs="Arial"/>
          <w:b/>
          <w:color w:val="auto"/>
          <w:sz w:val="16"/>
          <w:szCs w:val="16"/>
        </w:rPr>
      </w:pPr>
    </w:p>
    <w:p w14:paraId="6280D379" w14:textId="77777777" w:rsidR="00022882" w:rsidRPr="00022882" w:rsidRDefault="00022882" w:rsidP="009132D8">
      <w:pPr>
        <w:rPr>
          <w:rFonts w:cs="Arial"/>
          <w:b/>
          <w:color w:val="auto"/>
          <w:sz w:val="16"/>
          <w:szCs w:val="16"/>
        </w:rPr>
      </w:pPr>
    </w:p>
    <w:p w14:paraId="033DC69E" w14:textId="77777777" w:rsidR="00022882" w:rsidRPr="00022882" w:rsidRDefault="00022882" w:rsidP="009132D8">
      <w:pPr>
        <w:rPr>
          <w:rFonts w:cs="Arial"/>
          <w:b/>
          <w:color w:val="auto"/>
          <w:sz w:val="16"/>
          <w:szCs w:val="16"/>
        </w:rPr>
      </w:pPr>
    </w:p>
    <w:p w14:paraId="73F93FF6" w14:textId="77777777" w:rsidR="00022882" w:rsidRPr="00022882" w:rsidRDefault="00022882" w:rsidP="009132D8">
      <w:pPr>
        <w:rPr>
          <w:rFonts w:cs="Arial"/>
          <w:b/>
          <w:color w:val="auto"/>
          <w:sz w:val="16"/>
          <w:szCs w:val="16"/>
        </w:rPr>
      </w:pPr>
    </w:p>
    <w:p w14:paraId="3C17B2C9" w14:textId="77777777" w:rsidR="00022882" w:rsidRPr="00022882" w:rsidRDefault="00022882" w:rsidP="009132D8">
      <w:pPr>
        <w:rPr>
          <w:rFonts w:cs="Arial"/>
          <w:b/>
          <w:color w:val="auto"/>
          <w:sz w:val="16"/>
          <w:szCs w:val="16"/>
        </w:rPr>
      </w:pPr>
    </w:p>
    <w:p w14:paraId="7432A182" w14:textId="783A2150" w:rsidR="00384276" w:rsidRPr="00F41235" w:rsidRDefault="005801A5" w:rsidP="009132D8">
      <w:pPr>
        <w:rPr>
          <w:rFonts w:cs="Arial"/>
          <w:color w:val="auto"/>
          <w:sz w:val="16"/>
          <w:szCs w:val="16"/>
        </w:rPr>
      </w:pPr>
      <w:r w:rsidRPr="00F41235">
        <w:rPr>
          <w:rFonts w:cs="Arial"/>
          <w:b/>
          <w:color w:val="FF0000"/>
          <w:sz w:val="16"/>
          <w:szCs w:val="16"/>
        </w:rPr>
        <w:t>DATUM NABYTÍ ÚČINNOSTI</w:t>
      </w:r>
      <w:r w:rsidRPr="00F41235">
        <w:rPr>
          <w:rFonts w:cs="Arial"/>
          <w:color w:val="auto"/>
          <w:sz w:val="16"/>
          <w:szCs w:val="16"/>
        </w:rPr>
        <w:t xml:space="preserve">: </w:t>
      </w:r>
      <w:r w:rsidR="00E32780">
        <w:rPr>
          <w:rFonts w:cs="Arial"/>
          <w:color w:val="auto"/>
          <w:sz w:val="16"/>
          <w:szCs w:val="16"/>
        </w:rPr>
        <w:t>X</w:t>
      </w:r>
      <w:r w:rsidR="0024133C">
        <w:rPr>
          <w:rFonts w:cs="Arial"/>
          <w:color w:val="auto"/>
          <w:sz w:val="16"/>
          <w:szCs w:val="16"/>
        </w:rPr>
        <w:t>.</w:t>
      </w:r>
      <w:r w:rsidR="00965AB3">
        <w:rPr>
          <w:rFonts w:cs="Arial"/>
          <w:color w:val="auto"/>
          <w:sz w:val="16"/>
          <w:szCs w:val="16"/>
        </w:rPr>
        <w:t xml:space="preserve"> </w:t>
      </w:r>
      <w:r w:rsidR="00E32780">
        <w:rPr>
          <w:rFonts w:cs="Arial"/>
          <w:color w:val="auto"/>
          <w:sz w:val="16"/>
          <w:szCs w:val="16"/>
        </w:rPr>
        <w:t>X</w:t>
      </w:r>
      <w:r w:rsidR="002D217A">
        <w:rPr>
          <w:rFonts w:cs="Arial"/>
          <w:color w:val="auto"/>
          <w:sz w:val="16"/>
          <w:szCs w:val="16"/>
        </w:rPr>
        <w:t xml:space="preserve">. </w:t>
      </w:r>
      <w:r w:rsidR="002F54DA">
        <w:rPr>
          <w:rFonts w:cs="Arial"/>
          <w:color w:val="auto"/>
          <w:sz w:val="16"/>
          <w:szCs w:val="16"/>
        </w:rPr>
        <w:t>202</w:t>
      </w:r>
      <w:r w:rsidR="008C487D">
        <w:rPr>
          <w:rFonts w:cs="Arial"/>
          <w:color w:val="auto"/>
          <w:sz w:val="16"/>
          <w:szCs w:val="16"/>
        </w:rPr>
        <w:t>3</w:t>
      </w:r>
    </w:p>
    <w:p w14:paraId="556AE5EC" w14:textId="77777777" w:rsidR="00384276" w:rsidRDefault="00384276" w:rsidP="009132D8">
      <w:pPr>
        <w:rPr>
          <w:rFonts w:cs="Arial"/>
          <w:color w:val="auto"/>
        </w:rPr>
      </w:pPr>
    </w:p>
    <w:p w14:paraId="01036595" w14:textId="77777777" w:rsidR="00384276" w:rsidRDefault="00384276" w:rsidP="009132D8">
      <w:pPr>
        <w:rPr>
          <w:rFonts w:cs="Arial"/>
          <w:color w:val="auto"/>
        </w:rPr>
      </w:pPr>
    </w:p>
    <w:p w14:paraId="13C231F9" w14:textId="77777777" w:rsidR="00B64A76" w:rsidRDefault="00B64A76" w:rsidP="009132D8">
      <w:pPr>
        <w:rPr>
          <w:rFonts w:cs="Arial"/>
          <w:color w:val="auto"/>
        </w:rPr>
        <w:sectPr w:rsidR="00B64A76" w:rsidSect="00D9711B">
          <w:headerReference w:type="default" r:id="rId11"/>
          <w:footerReference w:type="default" r:id="rId12"/>
          <w:headerReference w:type="first" r:id="rId13"/>
          <w:footerReference w:type="first" r:id="rId14"/>
          <w:pgSz w:w="11906" w:h="16838" w:code="9"/>
          <w:pgMar w:top="1418" w:right="1134" w:bottom="1418" w:left="1134" w:header="1077" w:footer="624" w:gutter="0"/>
          <w:pgNumType w:start="0"/>
          <w:cols w:space="708"/>
          <w:titlePg/>
          <w:docGrid w:linePitch="360"/>
        </w:sectPr>
      </w:pPr>
    </w:p>
    <w:p w14:paraId="1C03E697" w14:textId="77777777" w:rsidR="00BE0D19" w:rsidRDefault="00BE0D19" w:rsidP="007578D8">
      <w:pPr>
        <w:pStyle w:val="ZhlavBrno"/>
        <w:spacing w:line="276" w:lineRule="auto"/>
        <w:ind w:left="0"/>
        <w:jc w:val="center"/>
        <w:rPr>
          <w:sz w:val="28"/>
          <w:szCs w:val="28"/>
        </w:rPr>
      </w:pPr>
      <w:bookmarkStart w:id="0" w:name="_Hlk126325853"/>
      <w:r w:rsidRPr="00BE0D19">
        <w:rPr>
          <w:sz w:val="28"/>
          <w:szCs w:val="28"/>
        </w:rPr>
        <w:lastRenderedPageBreak/>
        <w:t>Statutární město Brno</w:t>
      </w:r>
    </w:p>
    <w:p w14:paraId="5CB1ED1F" w14:textId="77777777" w:rsidR="00BE0D19" w:rsidRPr="00BE0D19" w:rsidRDefault="00BE0D19" w:rsidP="007578D8">
      <w:pPr>
        <w:pStyle w:val="ZhlavBrno"/>
        <w:spacing w:line="276" w:lineRule="auto"/>
        <w:ind w:left="0"/>
        <w:jc w:val="center"/>
        <w:rPr>
          <w:sz w:val="28"/>
          <w:szCs w:val="28"/>
        </w:rPr>
      </w:pPr>
    </w:p>
    <w:p w14:paraId="30E295EE" w14:textId="4F964002" w:rsidR="00BE0D19" w:rsidRDefault="00965AB3" w:rsidP="007578D8">
      <w:pPr>
        <w:pStyle w:val="ZhlavBrno"/>
        <w:spacing w:line="276" w:lineRule="auto"/>
        <w:ind w:left="0"/>
        <w:jc w:val="center"/>
        <w:rPr>
          <w:sz w:val="28"/>
          <w:szCs w:val="28"/>
        </w:rPr>
      </w:pPr>
      <w:r>
        <w:rPr>
          <w:sz w:val="28"/>
          <w:szCs w:val="28"/>
        </w:rPr>
        <w:t>Obecně závazná vyhláška</w:t>
      </w:r>
      <w:r w:rsidR="00013116">
        <w:rPr>
          <w:sz w:val="28"/>
          <w:szCs w:val="28"/>
        </w:rPr>
        <w:t xml:space="preserve"> č.</w:t>
      </w:r>
      <w:r w:rsidR="0024133C">
        <w:rPr>
          <w:sz w:val="28"/>
          <w:szCs w:val="28"/>
        </w:rPr>
        <w:t xml:space="preserve"> </w:t>
      </w:r>
      <w:r w:rsidR="00E32780">
        <w:rPr>
          <w:sz w:val="28"/>
          <w:szCs w:val="28"/>
        </w:rPr>
        <w:t>XX</w:t>
      </w:r>
      <w:r w:rsidR="00013116">
        <w:rPr>
          <w:sz w:val="28"/>
          <w:szCs w:val="28"/>
        </w:rPr>
        <w:t>/202</w:t>
      </w:r>
      <w:r w:rsidR="0024133C">
        <w:rPr>
          <w:sz w:val="28"/>
          <w:szCs w:val="28"/>
        </w:rPr>
        <w:t>3</w:t>
      </w:r>
      <w:r w:rsidR="00BE0D19" w:rsidRPr="00BE0D19">
        <w:rPr>
          <w:sz w:val="28"/>
          <w:szCs w:val="28"/>
        </w:rPr>
        <w:t>,</w:t>
      </w:r>
    </w:p>
    <w:p w14:paraId="7F9E92DD" w14:textId="77777777" w:rsidR="00A86EB3" w:rsidRPr="00965AB3" w:rsidRDefault="00A86EB3" w:rsidP="00BE0D19">
      <w:pPr>
        <w:pStyle w:val="ZkladntextIMP"/>
        <w:pBdr>
          <w:bottom w:val="single" w:sz="4" w:space="1" w:color="auto"/>
        </w:pBdr>
        <w:spacing w:line="240" w:lineRule="auto"/>
        <w:jc w:val="center"/>
        <w:rPr>
          <w:rFonts w:asciiTheme="majorHAnsi" w:hAnsiTheme="majorHAnsi" w:cstheme="majorHAnsi"/>
          <w:bCs/>
          <w:sz w:val="20"/>
          <w:szCs w:val="20"/>
        </w:rPr>
      </w:pPr>
    </w:p>
    <w:p w14:paraId="01752C76" w14:textId="7A8306FF" w:rsidR="00965AB3" w:rsidRDefault="00013116" w:rsidP="00BE0D19">
      <w:pPr>
        <w:pStyle w:val="ZkladntextIMP"/>
        <w:pBdr>
          <w:bottom w:val="single" w:sz="4" w:space="1" w:color="auto"/>
        </w:pBdr>
        <w:spacing w:line="240" w:lineRule="auto"/>
        <w:jc w:val="center"/>
        <w:rPr>
          <w:rFonts w:asciiTheme="minorHAnsi" w:hAnsiTheme="minorHAnsi" w:cstheme="minorHAnsi"/>
          <w:b/>
          <w:bCs/>
          <w:sz w:val="20"/>
          <w:szCs w:val="20"/>
        </w:rPr>
      </w:pPr>
      <w:bookmarkStart w:id="1" w:name="_Hlk8027744"/>
      <w:r>
        <w:rPr>
          <w:rFonts w:asciiTheme="minorHAnsi" w:hAnsiTheme="minorHAnsi" w:cstheme="minorHAnsi"/>
          <w:b/>
          <w:bCs/>
          <w:sz w:val="20"/>
          <w:szCs w:val="20"/>
        </w:rPr>
        <w:t>kterou se mění obecně závazná vyhláška statutárního města Brna č. 20/2001, kterou se vydává Statut města Brna, ve znění pozdějších vyhlášek</w:t>
      </w:r>
    </w:p>
    <w:p w14:paraId="07376E3B" w14:textId="77777777" w:rsidR="002F62BE" w:rsidRPr="00B63999" w:rsidRDefault="00965AB3" w:rsidP="00B63999">
      <w:pPr>
        <w:pStyle w:val="ZkladntextIMP"/>
        <w:pBdr>
          <w:bottom w:val="single" w:sz="4" w:space="1" w:color="auto"/>
        </w:pBdr>
        <w:spacing w:line="240" w:lineRule="auto"/>
        <w:jc w:val="center"/>
        <w:rPr>
          <w:rFonts w:asciiTheme="minorHAnsi" w:hAnsiTheme="minorHAnsi" w:cstheme="minorHAnsi"/>
          <w:bCs/>
          <w:sz w:val="20"/>
          <w:szCs w:val="20"/>
        </w:rPr>
      </w:pPr>
      <w:r w:rsidRPr="00965AB3">
        <w:rPr>
          <w:rFonts w:asciiTheme="minorHAnsi" w:hAnsiTheme="minorHAnsi" w:cstheme="minorHAnsi"/>
          <w:b/>
          <w:bCs/>
          <w:sz w:val="20"/>
          <w:szCs w:val="20"/>
        </w:rPr>
        <w:t xml:space="preserve"> </w:t>
      </w:r>
      <w:bookmarkEnd w:id="1"/>
    </w:p>
    <w:p w14:paraId="748C8C39" w14:textId="77777777" w:rsidR="00A86EB3" w:rsidRPr="00A86EB3" w:rsidRDefault="00A86EB3" w:rsidP="006855E6">
      <w:pPr>
        <w:spacing w:before="120" w:line="240" w:lineRule="auto"/>
        <w:ind w:left="720"/>
        <w:rPr>
          <w:rFonts w:cs="Arial"/>
          <w:color w:val="000000"/>
          <w:szCs w:val="20"/>
        </w:rPr>
      </w:pPr>
    </w:p>
    <w:p w14:paraId="7A4C0AC2" w14:textId="0D1EB658" w:rsidR="00013116" w:rsidRPr="000B6CA7" w:rsidRDefault="00013116" w:rsidP="00013116">
      <w:pPr>
        <w:pStyle w:val="Zkladntext"/>
        <w:spacing w:before="120" w:line="300" w:lineRule="auto"/>
        <w:contextualSpacing/>
        <w:rPr>
          <w:rFonts w:ascii="Arial" w:hAnsi="Arial" w:cs="Arial"/>
          <w:sz w:val="20"/>
        </w:rPr>
      </w:pPr>
      <w:bookmarkStart w:id="2" w:name="_Hlk105746490"/>
      <w:r w:rsidRPr="000B6CA7">
        <w:rPr>
          <w:rFonts w:ascii="Arial" w:hAnsi="Arial" w:cs="Arial"/>
          <w:sz w:val="20"/>
        </w:rPr>
        <w:t>Zastupitelstvo města Brna se na Z</w:t>
      </w:r>
      <w:r w:rsidR="0024133C">
        <w:rPr>
          <w:rFonts w:ascii="Arial" w:hAnsi="Arial" w:cs="Arial"/>
          <w:sz w:val="20"/>
        </w:rPr>
        <w:t>9</w:t>
      </w:r>
      <w:r w:rsidRPr="000B6CA7">
        <w:rPr>
          <w:rFonts w:ascii="Arial" w:hAnsi="Arial" w:cs="Arial"/>
          <w:sz w:val="20"/>
        </w:rPr>
        <w:t>/</w:t>
      </w:r>
      <w:r w:rsidR="00E32780">
        <w:rPr>
          <w:rFonts w:ascii="Arial" w:hAnsi="Arial" w:cs="Arial"/>
          <w:sz w:val="20"/>
        </w:rPr>
        <w:t>XX</w:t>
      </w:r>
      <w:r w:rsidRPr="000B6CA7">
        <w:rPr>
          <w:rFonts w:ascii="Arial" w:hAnsi="Arial" w:cs="Arial"/>
          <w:sz w:val="20"/>
        </w:rPr>
        <w:t xml:space="preserve">. zasedání konaném dne </w:t>
      </w:r>
      <w:r w:rsidR="00E32780">
        <w:rPr>
          <w:rFonts w:ascii="Arial" w:hAnsi="Arial" w:cs="Arial"/>
          <w:sz w:val="20"/>
        </w:rPr>
        <w:t>X</w:t>
      </w:r>
      <w:r w:rsidR="0024133C">
        <w:rPr>
          <w:rFonts w:ascii="Arial" w:hAnsi="Arial" w:cs="Arial"/>
          <w:sz w:val="20"/>
        </w:rPr>
        <w:t>.</w:t>
      </w:r>
      <w:r w:rsidRPr="000B6CA7">
        <w:rPr>
          <w:rFonts w:ascii="Arial" w:hAnsi="Arial" w:cs="Arial"/>
          <w:sz w:val="20"/>
        </w:rPr>
        <w:t> </w:t>
      </w:r>
      <w:r w:rsidR="00E32780">
        <w:rPr>
          <w:rFonts w:ascii="Arial" w:hAnsi="Arial" w:cs="Arial"/>
          <w:sz w:val="20"/>
        </w:rPr>
        <w:t>X</w:t>
      </w:r>
      <w:r w:rsidR="0024133C">
        <w:rPr>
          <w:rFonts w:ascii="Arial" w:hAnsi="Arial" w:cs="Arial"/>
          <w:sz w:val="20"/>
        </w:rPr>
        <w:t>.</w:t>
      </w:r>
      <w:r w:rsidRPr="000B6CA7">
        <w:rPr>
          <w:rFonts w:ascii="Arial" w:hAnsi="Arial" w:cs="Arial"/>
          <w:sz w:val="20"/>
        </w:rPr>
        <w:t> 202</w:t>
      </w:r>
      <w:r w:rsidR="0024133C">
        <w:rPr>
          <w:rFonts w:ascii="Arial" w:hAnsi="Arial" w:cs="Arial"/>
          <w:sz w:val="20"/>
        </w:rPr>
        <w:t>3</w:t>
      </w:r>
      <w:r w:rsidRPr="000B6CA7">
        <w:rPr>
          <w:rFonts w:ascii="Arial" w:hAnsi="Arial" w:cs="Arial"/>
          <w:sz w:val="20"/>
        </w:rPr>
        <w:t xml:space="preserve"> pod bodem č. </w:t>
      </w:r>
      <w:r w:rsidR="00E32780">
        <w:rPr>
          <w:rFonts w:ascii="Arial" w:hAnsi="Arial" w:cs="Arial"/>
          <w:sz w:val="20"/>
        </w:rPr>
        <w:t>X</w:t>
      </w:r>
      <w:r w:rsidRPr="000B6CA7">
        <w:rPr>
          <w:rFonts w:ascii="Arial" w:hAnsi="Arial" w:cs="Arial"/>
          <w:sz w:val="20"/>
        </w:rPr>
        <w:t xml:space="preserve"> usneslo vydat na základě ustanovení § 130 a v souladu s ustanovením § 84 odst. 2 písm. h) zákona č. 128/2000 Sb., o obcích (obecní zřízení), ve znění pozdějších předpisů, tuto obecně závaznou vyhlášku (dále jen „vyhláška“):</w:t>
      </w:r>
    </w:p>
    <w:bookmarkEnd w:id="2"/>
    <w:p w14:paraId="5B6A7A91" w14:textId="77777777" w:rsidR="00A86EB3" w:rsidRPr="00A86EB3" w:rsidRDefault="00A86EB3" w:rsidP="00A86EB3">
      <w:pPr>
        <w:rPr>
          <w:rFonts w:cs="Arial"/>
          <w:color w:val="auto"/>
          <w:szCs w:val="20"/>
        </w:rPr>
      </w:pPr>
    </w:p>
    <w:p w14:paraId="1EECE4CB" w14:textId="77777777" w:rsidR="001640B4" w:rsidRPr="00905C94" w:rsidRDefault="001640B4" w:rsidP="001640B4">
      <w:pPr>
        <w:pStyle w:val="Import0"/>
        <w:spacing w:after="0" w:line="240" w:lineRule="auto"/>
        <w:jc w:val="both"/>
        <w:rPr>
          <w:rFonts w:ascii="Arial" w:hAnsi="Arial" w:cs="Arial"/>
          <w:b/>
          <w:color w:val="000000"/>
          <w:sz w:val="22"/>
          <w:szCs w:val="22"/>
          <w:u w:val="single"/>
        </w:rPr>
      </w:pPr>
    </w:p>
    <w:p w14:paraId="67D5A784" w14:textId="77777777" w:rsidR="00A86EB3" w:rsidRPr="00905C94" w:rsidRDefault="00A86EB3" w:rsidP="00A86EB3">
      <w:pPr>
        <w:pStyle w:val="Nadpis4"/>
        <w:spacing w:line="240" w:lineRule="exact"/>
        <w:jc w:val="center"/>
        <w:rPr>
          <w:rFonts w:ascii="Arial" w:hAnsi="Arial" w:cs="Arial"/>
          <w:b/>
          <w:i w:val="0"/>
          <w:color w:val="auto"/>
          <w:sz w:val="22"/>
        </w:rPr>
      </w:pPr>
      <w:r w:rsidRPr="00905C94">
        <w:rPr>
          <w:rFonts w:ascii="Arial" w:hAnsi="Arial" w:cs="Arial"/>
          <w:b/>
          <w:i w:val="0"/>
          <w:color w:val="auto"/>
          <w:sz w:val="22"/>
        </w:rPr>
        <w:t>Článek 1</w:t>
      </w:r>
    </w:p>
    <w:p w14:paraId="5F45DBE9" w14:textId="1379FE6A" w:rsidR="00CE73C1" w:rsidRDefault="00013116" w:rsidP="00D235A4">
      <w:pPr>
        <w:pStyle w:val="Zkladntext2"/>
        <w:spacing w:after="0" w:line="300" w:lineRule="auto"/>
        <w:jc w:val="center"/>
        <w:rPr>
          <w:rFonts w:asciiTheme="minorHAnsi" w:hAnsiTheme="minorHAnsi" w:cstheme="minorHAnsi"/>
          <w:b/>
          <w:sz w:val="22"/>
          <w:szCs w:val="20"/>
        </w:rPr>
      </w:pPr>
      <w:r>
        <w:rPr>
          <w:rFonts w:asciiTheme="minorHAnsi" w:hAnsiTheme="minorHAnsi" w:cstheme="minorHAnsi"/>
          <w:b/>
          <w:sz w:val="22"/>
          <w:szCs w:val="20"/>
        </w:rPr>
        <w:t>Změna vyhlášky</w:t>
      </w:r>
    </w:p>
    <w:p w14:paraId="31FB2D44" w14:textId="20F8BAB7" w:rsidR="00013116" w:rsidRPr="000B6CA7" w:rsidRDefault="00013116" w:rsidP="00013116">
      <w:pPr>
        <w:tabs>
          <w:tab w:val="left" w:pos="709"/>
        </w:tabs>
        <w:spacing w:before="120"/>
        <w:contextualSpacing/>
        <w:rPr>
          <w:rFonts w:cs="Arial"/>
          <w:szCs w:val="20"/>
        </w:rPr>
      </w:pPr>
      <w:r w:rsidRPr="000B6CA7">
        <w:rPr>
          <w:rFonts w:cs="Arial"/>
          <w:szCs w:val="20"/>
        </w:rPr>
        <w:t>Obecně závazná vyhláška statutárního města Brna č. 20/2001, kterou se vydává Statut města Brna, ve znění obecně závazných vyhlášek statutárního města Brna č. 21/2001, 25/2001, 2/2002, 5/2002, 7/2002, 24/2002, 3/2003, 10/2003, 1/2004, 4/2004, 14/2004, 9/2005, 15/2006, 18/2006, 1/2007, 7/2007, 1/2008, 13/2008, 2/2009, 3/2009, 12/2009, 4/2010, 14/2010, 23/2010, 7/2011, 16/2011, 1/2012, 10/2012, 5/2013, 16/2013, 2/2014, 8/2014, 7/2015, 1/2016, 12/2016, 7/2017, 17/2017, 14/2018, 11/2</w:t>
      </w:r>
      <w:r w:rsidR="005322DF">
        <w:rPr>
          <w:rFonts w:cs="Arial"/>
          <w:szCs w:val="20"/>
        </w:rPr>
        <w:t>019, 13/2019, 28/2020, 7/2021</w:t>
      </w:r>
      <w:r w:rsidR="0024133C">
        <w:rPr>
          <w:rFonts w:cs="Arial"/>
          <w:szCs w:val="20"/>
        </w:rPr>
        <w:t xml:space="preserve">, </w:t>
      </w:r>
      <w:r w:rsidRPr="000B6CA7">
        <w:rPr>
          <w:rFonts w:cs="Arial"/>
          <w:szCs w:val="20"/>
        </w:rPr>
        <w:t>19/2021</w:t>
      </w:r>
      <w:r w:rsidR="00E32780">
        <w:rPr>
          <w:rFonts w:cs="Arial"/>
          <w:szCs w:val="20"/>
        </w:rPr>
        <w:t xml:space="preserve">, </w:t>
      </w:r>
      <w:r w:rsidR="0024133C">
        <w:rPr>
          <w:rFonts w:cs="Arial"/>
          <w:szCs w:val="20"/>
        </w:rPr>
        <w:t>20/2022</w:t>
      </w:r>
      <w:r w:rsidR="00E32780">
        <w:rPr>
          <w:rFonts w:cs="Arial"/>
          <w:szCs w:val="20"/>
        </w:rPr>
        <w:t xml:space="preserve"> a 6/2023</w:t>
      </w:r>
      <w:r w:rsidRPr="000B6CA7">
        <w:rPr>
          <w:rFonts w:cs="Arial"/>
          <w:szCs w:val="20"/>
        </w:rPr>
        <w:t>, se mění takto:</w:t>
      </w:r>
    </w:p>
    <w:p w14:paraId="06384D2E" w14:textId="617B4235" w:rsidR="00B47D70" w:rsidRDefault="00B47D70" w:rsidP="002444C8">
      <w:pPr>
        <w:pStyle w:val="Vc"/>
        <w:numPr>
          <w:ilvl w:val="0"/>
          <w:numId w:val="3"/>
        </w:numPr>
        <w:spacing w:before="360" w:line="300" w:lineRule="auto"/>
        <w:ind w:left="284" w:hanging="284"/>
        <w:rPr>
          <w:rFonts w:ascii="Arial" w:hAnsi="Arial" w:cs="Arial"/>
          <w:b/>
          <w:sz w:val="20"/>
          <w:szCs w:val="20"/>
          <w:u w:val="none"/>
        </w:rPr>
      </w:pPr>
      <w:r>
        <w:rPr>
          <w:rFonts w:ascii="Arial" w:hAnsi="Arial" w:cs="Arial"/>
          <w:b/>
          <w:sz w:val="20"/>
          <w:szCs w:val="20"/>
          <w:u w:val="none"/>
        </w:rPr>
        <w:t xml:space="preserve">V Preambuli </w:t>
      </w:r>
      <w:r w:rsidRPr="00B47D70">
        <w:rPr>
          <w:rFonts w:ascii="Arial" w:hAnsi="Arial" w:cs="Arial"/>
          <w:sz w:val="20"/>
          <w:szCs w:val="20"/>
          <w:u w:val="none"/>
        </w:rPr>
        <w:t>– se:</w:t>
      </w:r>
    </w:p>
    <w:p w14:paraId="50A7E516" w14:textId="6F302FA9" w:rsidR="00B47D70" w:rsidRPr="00B47D70" w:rsidRDefault="00B47D70" w:rsidP="00B47D70">
      <w:pPr>
        <w:pStyle w:val="Vc"/>
        <w:spacing w:before="120" w:line="300" w:lineRule="auto"/>
        <w:ind w:left="284"/>
        <w:contextualSpacing/>
        <w:rPr>
          <w:rFonts w:ascii="Arial" w:hAnsi="Arial" w:cs="Arial"/>
          <w:b/>
          <w:sz w:val="20"/>
          <w:szCs w:val="20"/>
          <w:u w:val="none"/>
        </w:rPr>
      </w:pPr>
      <w:r w:rsidRPr="00B47D70">
        <w:rPr>
          <w:rFonts w:ascii="Arial" w:hAnsi="Arial" w:cs="Arial"/>
          <w:b/>
          <w:sz w:val="20"/>
          <w:szCs w:val="20"/>
          <w:u w:val="none"/>
        </w:rPr>
        <w:t>v části – V přílohách je uvedeno</w:t>
      </w:r>
      <w:r>
        <w:rPr>
          <w:rFonts w:ascii="Arial" w:hAnsi="Arial" w:cs="Arial"/>
          <w:b/>
          <w:sz w:val="20"/>
          <w:szCs w:val="20"/>
          <w:u w:val="none"/>
        </w:rPr>
        <w:t>:</w:t>
      </w:r>
    </w:p>
    <w:p w14:paraId="0C7EDFB4" w14:textId="011FD088" w:rsidR="00B47D70" w:rsidRDefault="00B47D70" w:rsidP="00B47D70">
      <w:pPr>
        <w:pStyle w:val="Vc"/>
        <w:numPr>
          <w:ilvl w:val="0"/>
          <w:numId w:val="7"/>
        </w:numPr>
        <w:spacing w:before="120" w:line="300" w:lineRule="auto"/>
        <w:ind w:left="567" w:hanging="283"/>
        <w:contextualSpacing/>
        <w:rPr>
          <w:rFonts w:ascii="Arial" w:hAnsi="Arial" w:cs="Arial"/>
          <w:sz w:val="20"/>
          <w:szCs w:val="20"/>
          <w:u w:val="none"/>
        </w:rPr>
      </w:pPr>
      <w:r>
        <w:rPr>
          <w:rFonts w:ascii="Arial" w:hAnsi="Arial" w:cs="Arial"/>
          <w:sz w:val="20"/>
          <w:szCs w:val="20"/>
          <w:u w:val="none"/>
        </w:rPr>
        <w:t>třetí odrážka zrušuje</w:t>
      </w:r>
      <w:r w:rsidR="003D1D35">
        <w:rPr>
          <w:rFonts w:ascii="Arial" w:hAnsi="Arial" w:cs="Arial"/>
          <w:sz w:val="20"/>
          <w:szCs w:val="20"/>
          <w:u w:val="none"/>
        </w:rPr>
        <w:t>.</w:t>
      </w:r>
    </w:p>
    <w:p w14:paraId="7ED6AB54" w14:textId="76FDEB49" w:rsidR="00013116" w:rsidRPr="0074311E" w:rsidRDefault="00013116" w:rsidP="002444C8">
      <w:pPr>
        <w:pStyle w:val="Vc"/>
        <w:numPr>
          <w:ilvl w:val="0"/>
          <w:numId w:val="3"/>
        </w:numPr>
        <w:spacing w:before="360" w:line="300" w:lineRule="auto"/>
        <w:ind w:left="284" w:hanging="284"/>
        <w:rPr>
          <w:rFonts w:ascii="Arial" w:hAnsi="Arial" w:cs="Arial"/>
          <w:b/>
          <w:sz w:val="20"/>
          <w:szCs w:val="20"/>
          <w:u w:val="none"/>
        </w:rPr>
      </w:pPr>
      <w:r w:rsidRPr="000B6CA7">
        <w:rPr>
          <w:rFonts w:ascii="Arial" w:hAnsi="Arial" w:cs="Arial"/>
          <w:b/>
          <w:caps/>
          <w:sz w:val="20"/>
          <w:szCs w:val="20"/>
          <w:u w:val="none"/>
        </w:rPr>
        <w:t>V </w:t>
      </w:r>
      <w:r w:rsidRPr="000B6CA7">
        <w:rPr>
          <w:rFonts w:ascii="Arial" w:hAnsi="Arial" w:cs="Arial"/>
          <w:b/>
          <w:sz w:val="20"/>
          <w:szCs w:val="20"/>
          <w:u w:val="none"/>
        </w:rPr>
        <w:t>části</w:t>
      </w:r>
      <w:r w:rsidRPr="000B6CA7">
        <w:rPr>
          <w:rFonts w:ascii="Arial" w:hAnsi="Arial" w:cs="Arial"/>
          <w:b/>
          <w:caps/>
          <w:sz w:val="20"/>
          <w:szCs w:val="20"/>
          <w:u w:val="none"/>
        </w:rPr>
        <w:t xml:space="preserve"> II. </w:t>
      </w:r>
      <w:r w:rsidRPr="000B6CA7">
        <w:rPr>
          <w:rFonts w:ascii="Arial" w:hAnsi="Arial" w:cs="Arial"/>
          <w:b/>
          <w:sz w:val="20"/>
          <w:szCs w:val="20"/>
          <w:u w:val="none"/>
        </w:rPr>
        <w:t xml:space="preserve">– Orgány města, zastupitelstva a rady města, orgány městských částí </w:t>
      </w:r>
      <w:r w:rsidRPr="000B6CA7">
        <w:rPr>
          <w:rFonts w:ascii="Arial" w:hAnsi="Arial" w:cs="Arial"/>
          <w:sz w:val="20"/>
          <w:szCs w:val="20"/>
          <w:u w:val="none"/>
        </w:rPr>
        <w:t xml:space="preserve">– </w:t>
      </w:r>
      <w:r w:rsidRPr="002444C8">
        <w:rPr>
          <w:rFonts w:ascii="Arial" w:hAnsi="Arial" w:cs="Arial"/>
          <w:sz w:val="20"/>
          <w:szCs w:val="20"/>
          <w:u w:val="none"/>
        </w:rPr>
        <w:t>se</w:t>
      </w:r>
      <w:r w:rsidRPr="000B6CA7">
        <w:rPr>
          <w:rFonts w:ascii="Arial" w:hAnsi="Arial" w:cs="Arial"/>
          <w:sz w:val="20"/>
          <w:szCs w:val="20"/>
          <w:u w:val="none"/>
        </w:rPr>
        <w:t>:</w:t>
      </w:r>
    </w:p>
    <w:p w14:paraId="026F1B03" w14:textId="4DC981B4" w:rsidR="00E66BFA" w:rsidRDefault="0074311E" w:rsidP="002444C8">
      <w:pPr>
        <w:pStyle w:val="Default"/>
        <w:spacing w:line="300" w:lineRule="auto"/>
        <w:ind w:firstLine="284"/>
        <w:rPr>
          <w:rFonts w:ascii="Arial" w:hAnsi="Arial" w:cs="Arial"/>
          <w:b/>
          <w:sz w:val="20"/>
          <w:szCs w:val="20"/>
        </w:rPr>
      </w:pPr>
      <w:r w:rsidRPr="000B6CA7">
        <w:rPr>
          <w:rFonts w:ascii="Arial" w:hAnsi="Arial" w:cs="Arial"/>
          <w:b/>
          <w:sz w:val="20"/>
          <w:szCs w:val="20"/>
        </w:rPr>
        <w:t>v</w:t>
      </w:r>
      <w:r w:rsidR="00E66BFA">
        <w:rPr>
          <w:rFonts w:ascii="Arial" w:hAnsi="Arial" w:cs="Arial"/>
          <w:b/>
          <w:sz w:val="20"/>
          <w:szCs w:val="20"/>
        </w:rPr>
        <w:t> článku 4</w:t>
      </w:r>
    </w:p>
    <w:p w14:paraId="4681B46D" w14:textId="074EC23F" w:rsidR="001045BB" w:rsidRDefault="001045BB" w:rsidP="0074311E">
      <w:pPr>
        <w:pStyle w:val="Default"/>
        <w:spacing w:before="120" w:line="300" w:lineRule="auto"/>
        <w:ind w:firstLine="284"/>
        <w:contextualSpacing/>
        <w:rPr>
          <w:rFonts w:ascii="Arial" w:hAnsi="Arial" w:cs="Arial"/>
          <w:b/>
          <w:sz w:val="20"/>
          <w:szCs w:val="20"/>
        </w:rPr>
      </w:pPr>
      <w:r>
        <w:rPr>
          <w:rFonts w:ascii="Arial" w:hAnsi="Arial" w:cs="Arial"/>
          <w:b/>
          <w:sz w:val="20"/>
          <w:szCs w:val="20"/>
        </w:rPr>
        <w:t>v odst. 3</w:t>
      </w:r>
    </w:p>
    <w:p w14:paraId="737EAA59" w14:textId="429E175B" w:rsidR="001045BB" w:rsidRDefault="001045BB" w:rsidP="001045BB">
      <w:pPr>
        <w:pStyle w:val="Default"/>
        <w:numPr>
          <w:ilvl w:val="0"/>
          <w:numId w:val="7"/>
        </w:numPr>
        <w:spacing w:before="120" w:line="300" w:lineRule="auto"/>
        <w:ind w:left="567" w:hanging="283"/>
        <w:contextualSpacing/>
        <w:rPr>
          <w:rFonts w:ascii="Arial" w:hAnsi="Arial" w:cs="Arial"/>
          <w:b/>
          <w:sz w:val="20"/>
          <w:szCs w:val="20"/>
        </w:rPr>
      </w:pPr>
      <w:r>
        <w:rPr>
          <w:rFonts w:ascii="Arial" w:hAnsi="Arial" w:cs="Arial"/>
          <w:sz w:val="20"/>
          <w:szCs w:val="20"/>
        </w:rPr>
        <w:t>v písm. d) odkaz „</w:t>
      </w:r>
      <w:r w:rsidRPr="001045BB">
        <w:rPr>
          <w:rFonts w:ascii="Arial" w:hAnsi="Arial" w:cs="Arial"/>
          <w:sz w:val="20"/>
          <w:szCs w:val="20"/>
          <w:vertAlign w:val="superscript"/>
        </w:rPr>
        <w:t>11a)</w:t>
      </w:r>
      <w:r>
        <w:rPr>
          <w:rFonts w:ascii="Arial" w:hAnsi="Arial" w:cs="Arial"/>
          <w:sz w:val="20"/>
          <w:szCs w:val="20"/>
        </w:rPr>
        <w:t>“ nahrazuje odkazem „</w:t>
      </w:r>
      <w:r w:rsidRPr="001045BB">
        <w:rPr>
          <w:rFonts w:ascii="Arial" w:hAnsi="Arial" w:cs="Arial"/>
          <w:sz w:val="20"/>
          <w:szCs w:val="20"/>
          <w:vertAlign w:val="superscript"/>
        </w:rPr>
        <w:t>22)</w:t>
      </w:r>
      <w:r>
        <w:rPr>
          <w:rFonts w:ascii="Arial" w:hAnsi="Arial" w:cs="Arial"/>
          <w:sz w:val="20"/>
          <w:szCs w:val="20"/>
        </w:rPr>
        <w:t>“,</w:t>
      </w:r>
    </w:p>
    <w:p w14:paraId="6F9BABCB" w14:textId="1CDF8495" w:rsidR="0074311E" w:rsidRDefault="00E66BFA" w:rsidP="00FE44EB">
      <w:pPr>
        <w:pStyle w:val="Default"/>
        <w:spacing w:before="120" w:line="300" w:lineRule="auto"/>
        <w:ind w:firstLine="284"/>
        <w:rPr>
          <w:rFonts w:ascii="Arial" w:hAnsi="Arial" w:cs="Arial"/>
          <w:b/>
          <w:sz w:val="20"/>
          <w:szCs w:val="20"/>
        </w:rPr>
      </w:pPr>
      <w:r>
        <w:rPr>
          <w:rFonts w:ascii="Arial" w:hAnsi="Arial" w:cs="Arial"/>
          <w:b/>
          <w:sz w:val="20"/>
          <w:szCs w:val="20"/>
        </w:rPr>
        <w:t xml:space="preserve">v </w:t>
      </w:r>
      <w:r w:rsidR="0074311E" w:rsidRPr="000B6CA7">
        <w:rPr>
          <w:rFonts w:ascii="Arial" w:hAnsi="Arial" w:cs="Arial"/>
          <w:b/>
          <w:sz w:val="20"/>
          <w:szCs w:val="20"/>
        </w:rPr>
        <w:t xml:space="preserve">článku </w:t>
      </w:r>
      <w:r w:rsidR="0024133C">
        <w:rPr>
          <w:rFonts w:ascii="Arial" w:hAnsi="Arial" w:cs="Arial"/>
          <w:b/>
          <w:sz w:val="20"/>
          <w:szCs w:val="20"/>
        </w:rPr>
        <w:t>5</w:t>
      </w:r>
    </w:p>
    <w:p w14:paraId="0ACC5FED" w14:textId="04D9A23F" w:rsidR="00CA1549" w:rsidRDefault="00CA1549" w:rsidP="0074311E">
      <w:pPr>
        <w:pStyle w:val="Default"/>
        <w:spacing w:before="120" w:line="300" w:lineRule="auto"/>
        <w:ind w:firstLine="284"/>
        <w:contextualSpacing/>
        <w:rPr>
          <w:rFonts w:ascii="Arial" w:hAnsi="Arial" w:cs="Arial"/>
          <w:b/>
          <w:sz w:val="20"/>
          <w:szCs w:val="20"/>
        </w:rPr>
      </w:pPr>
      <w:r>
        <w:rPr>
          <w:rFonts w:ascii="Arial" w:hAnsi="Arial" w:cs="Arial"/>
          <w:b/>
          <w:sz w:val="20"/>
          <w:szCs w:val="20"/>
        </w:rPr>
        <w:t>v odst. 2</w:t>
      </w:r>
    </w:p>
    <w:p w14:paraId="079C8776" w14:textId="3C8FA0E9" w:rsidR="006017F9" w:rsidRPr="006017F9" w:rsidRDefault="000D1F5A" w:rsidP="00FE44EB">
      <w:pPr>
        <w:pStyle w:val="Odstavecseseznamem"/>
        <w:numPr>
          <w:ilvl w:val="0"/>
          <w:numId w:val="4"/>
        </w:numPr>
        <w:ind w:left="568" w:hanging="284"/>
        <w:contextualSpacing w:val="0"/>
        <w:rPr>
          <w:rFonts w:eastAsia="Times New Roman" w:cs="Arial"/>
          <w:szCs w:val="20"/>
          <w:lang w:eastAsia="cs-CZ"/>
        </w:rPr>
      </w:pPr>
      <w:r w:rsidRPr="007546AE">
        <w:rPr>
          <w:rFonts w:cs="Arial"/>
          <w:szCs w:val="20"/>
        </w:rPr>
        <w:t xml:space="preserve">písm. h) </w:t>
      </w:r>
      <w:r w:rsidR="00CA5841" w:rsidRPr="007A76EF">
        <w:rPr>
          <w:rFonts w:cs="Arial"/>
          <w:color w:val="auto"/>
          <w:szCs w:val="20"/>
        </w:rPr>
        <w:t>zní:</w:t>
      </w:r>
      <w:r w:rsidRPr="007A76EF">
        <w:rPr>
          <w:rFonts w:cs="Arial"/>
          <w:color w:val="auto"/>
          <w:szCs w:val="20"/>
        </w:rPr>
        <w:t xml:space="preserve"> „</w:t>
      </w:r>
      <w:bookmarkStart w:id="3" w:name="_Hlk149732581"/>
      <w:r w:rsidR="007A76EF" w:rsidRPr="007A76EF">
        <w:rPr>
          <w:rFonts w:cs="Arial"/>
          <w:bCs/>
          <w:color w:val="auto"/>
          <w:szCs w:val="20"/>
        </w:rPr>
        <w:t>zastupuje město jako účastníka řízení</w:t>
      </w:r>
      <w:r w:rsidR="007A76EF" w:rsidRPr="007A76EF">
        <w:rPr>
          <w:rFonts w:cs="Arial"/>
          <w:color w:val="auto"/>
          <w:szCs w:val="20"/>
        </w:rPr>
        <w:t xml:space="preserve"> </w:t>
      </w:r>
      <w:r w:rsidR="007A76EF" w:rsidRPr="007A76EF">
        <w:rPr>
          <w:rFonts w:cs="Arial"/>
          <w:bCs/>
          <w:color w:val="auto"/>
          <w:szCs w:val="20"/>
        </w:rPr>
        <w:t xml:space="preserve">v řízeních o povolení záměru a správních řízeních prováděných </w:t>
      </w:r>
      <w:r w:rsidR="007A76EF" w:rsidRPr="007A76EF">
        <w:rPr>
          <w:rFonts w:cs="Arial"/>
          <w:color w:val="auto"/>
        </w:rPr>
        <w:t>podle zvláštních právních předpisů,</w:t>
      </w:r>
      <w:r w:rsidR="007A76EF" w:rsidRPr="007A76EF">
        <w:rPr>
          <w:rFonts w:cs="Arial"/>
          <w:color w:val="auto"/>
          <w:vertAlign w:val="superscript"/>
        </w:rPr>
        <w:t>21a), 22)</w:t>
      </w:r>
      <w:r w:rsidR="007A76EF" w:rsidRPr="007A76EF">
        <w:rPr>
          <w:rFonts w:cs="Arial"/>
          <w:color w:val="auto"/>
        </w:rPr>
        <w:t xml:space="preserve"> ve kterých má město ze zákona postavení účastníka řízení</w:t>
      </w:r>
      <w:r w:rsidR="007A76EF" w:rsidRPr="007A76EF">
        <w:rPr>
          <w:rFonts w:cs="Arial"/>
          <w:bCs/>
          <w:color w:val="auto"/>
          <w:szCs w:val="20"/>
        </w:rPr>
        <w:t>, a to</w:t>
      </w:r>
      <w:r w:rsidR="00E206CE">
        <w:rPr>
          <w:rFonts w:cs="Arial"/>
          <w:bCs/>
          <w:color w:val="auto"/>
          <w:szCs w:val="20"/>
        </w:rPr>
        <w:t>:</w:t>
      </w:r>
      <w:r w:rsidR="007A76EF" w:rsidRPr="007A76EF">
        <w:rPr>
          <w:rFonts w:cs="Arial"/>
          <w:bCs/>
          <w:color w:val="auto"/>
          <w:szCs w:val="20"/>
        </w:rPr>
        <w:t xml:space="preserve"> </w:t>
      </w:r>
    </w:p>
    <w:p w14:paraId="63400580" w14:textId="6D1CEAA0" w:rsidR="00E206CE" w:rsidRPr="008C487D" w:rsidRDefault="007A76EF" w:rsidP="006017F9">
      <w:pPr>
        <w:pStyle w:val="Odstavecseseznamem"/>
        <w:numPr>
          <w:ilvl w:val="0"/>
          <w:numId w:val="25"/>
        </w:numPr>
        <w:contextualSpacing w:val="0"/>
        <w:rPr>
          <w:rFonts w:eastAsia="Times New Roman" w:cs="Arial"/>
          <w:szCs w:val="20"/>
          <w:lang w:eastAsia="cs-CZ"/>
        </w:rPr>
      </w:pPr>
      <w:r w:rsidRPr="008C487D">
        <w:rPr>
          <w:rFonts w:cs="Arial"/>
          <w:bCs/>
          <w:color w:val="auto"/>
          <w:szCs w:val="20"/>
        </w:rPr>
        <w:t>v případě staveb a území celoměstského zájmu dle Přílohy č. 7 tohoto Statutu,</w:t>
      </w:r>
      <w:r w:rsidR="008A693A" w:rsidRPr="008C487D">
        <w:rPr>
          <w:rFonts w:cs="Arial"/>
          <w:bCs/>
          <w:color w:val="auto"/>
          <w:szCs w:val="20"/>
        </w:rPr>
        <w:t xml:space="preserve"> nebo</w:t>
      </w:r>
    </w:p>
    <w:p w14:paraId="74621DFB" w14:textId="0EFD358F" w:rsidR="00E206CE" w:rsidRPr="008C487D" w:rsidRDefault="007A76EF" w:rsidP="006017F9">
      <w:pPr>
        <w:pStyle w:val="Odstavecseseznamem"/>
        <w:numPr>
          <w:ilvl w:val="0"/>
          <w:numId w:val="25"/>
        </w:numPr>
        <w:contextualSpacing w:val="0"/>
        <w:rPr>
          <w:rFonts w:eastAsia="Times New Roman" w:cs="Arial"/>
          <w:szCs w:val="20"/>
          <w:lang w:eastAsia="cs-CZ"/>
        </w:rPr>
      </w:pPr>
      <w:r w:rsidRPr="008C487D">
        <w:rPr>
          <w:rFonts w:cs="Arial"/>
          <w:bCs/>
          <w:color w:val="auto"/>
          <w:szCs w:val="20"/>
        </w:rPr>
        <w:t>v případě, kdy předmět řízení zasahuje na území dvou a více městských částí</w:t>
      </w:r>
      <w:r w:rsidR="00E206CE" w:rsidRPr="008C487D">
        <w:rPr>
          <w:rFonts w:cs="Arial"/>
          <w:bCs/>
          <w:color w:val="auto"/>
          <w:szCs w:val="20"/>
        </w:rPr>
        <w:t>,</w:t>
      </w:r>
      <w:r w:rsidRPr="008C487D">
        <w:rPr>
          <w:rFonts w:cs="Arial"/>
          <w:bCs/>
          <w:color w:val="auto"/>
          <w:szCs w:val="20"/>
        </w:rPr>
        <w:t xml:space="preserve"> </w:t>
      </w:r>
      <w:r w:rsidR="008A693A" w:rsidRPr="008C487D">
        <w:rPr>
          <w:rFonts w:cs="Arial"/>
          <w:bCs/>
          <w:color w:val="auto"/>
          <w:szCs w:val="20"/>
        </w:rPr>
        <w:t>nebo</w:t>
      </w:r>
    </w:p>
    <w:p w14:paraId="3A7D1FE0" w14:textId="22FC6BCB" w:rsidR="006017F9" w:rsidRPr="008C487D" w:rsidRDefault="007A76EF" w:rsidP="006017F9">
      <w:pPr>
        <w:pStyle w:val="Odstavecseseznamem"/>
        <w:numPr>
          <w:ilvl w:val="0"/>
          <w:numId w:val="25"/>
        </w:numPr>
        <w:contextualSpacing w:val="0"/>
        <w:rPr>
          <w:rFonts w:eastAsia="Times New Roman" w:cs="Arial"/>
          <w:szCs w:val="20"/>
          <w:lang w:eastAsia="cs-CZ"/>
        </w:rPr>
      </w:pPr>
      <w:r w:rsidRPr="008C487D">
        <w:rPr>
          <w:rFonts w:cs="Arial"/>
          <w:bCs/>
          <w:color w:val="auto"/>
          <w:szCs w:val="20"/>
        </w:rPr>
        <w:t xml:space="preserve">u záměrů na území sousedních obcí. </w:t>
      </w:r>
    </w:p>
    <w:p w14:paraId="4B80445E" w14:textId="78BE6031" w:rsidR="0024133C" w:rsidRPr="006017F9" w:rsidRDefault="007A76EF" w:rsidP="006017F9">
      <w:pPr>
        <w:ind w:left="568"/>
        <w:rPr>
          <w:rFonts w:eastAsia="Times New Roman" w:cs="Arial"/>
          <w:szCs w:val="20"/>
          <w:lang w:eastAsia="cs-CZ"/>
        </w:rPr>
      </w:pPr>
      <w:r w:rsidRPr="006017F9">
        <w:rPr>
          <w:rFonts w:cs="Arial"/>
          <w:bCs/>
          <w:color w:val="auto"/>
          <w:szCs w:val="20"/>
        </w:rPr>
        <w:t>V době nepřítomnosti primátora zastupují město náměstci primátora. Na základě usnesení schůze Rady města Brna, jež je přímo pověří k zastupování v rámci konkrétního řízení či k podpisu vyjádření za město, jsou náměstci oprávněni zastupovat město i v době přítomnosti primátora. K zastupování za město v rámci konkrétního řízení může být usnesením schůze Rady města Brna pověřen i jiný člen Zastupitelstva města Brna, stejně tak jako k podpisu vyjádření za město</w:t>
      </w:r>
      <w:bookmarkEnd w:id="3"/>
      <w:r w:rsidRPr="006017F9">
        <w:rPr>
          <w:rFonts w:cs="Arial"/>
          <w:bCs/>
          <w:color w:val="auto"/>
          <w:szCs w:val="20"/>
        </w:rPr>
        <w:t>,</w:t>
      </w:r>
      <w:r w:rsidR="000D1F5A" w:rsidRPr="006017F9">
        <w:rPr>
          <w:rFonts w:cs="Arial"/>
          <w:color w:val="auto"/>
          <w:szCs w:val="20"/>
        </w:rPr>
        <w:t>“</w:t>
      </w:r>
      <w:r w:rsidR="00FE44EB" w:rsidRPr="006017F9">
        <w:rPr>
          <w:rFonts w:cs="Arial"/>
          <w:color w:val="auto"/>
          <w:szCs w:val="20"/>
        </w:rPr>
        <w:t>,</w:t>
      </w:r>
    </w:p>
    <w:p w14:paraId="6089EF51" w14:textId="5FA182E9" w:rsidR="006E4573" w:rsidRDefault="00F83467" w:rsidP="006017F9">
      <w:pPr>
        <w:pStyle w:val="Odstavecseseznamem"/>
        <w:numPr>
          <w:ilvl w:val="0"/>
          <w:numId w:val="4"/>
        </w:numPr>
        <w:ind w:left="568" w:hanging="284"/>
        <w:contextualSpacing w:val="0"/>
        <w:rPr>
          <w:rFonts w:eastAsia="Times New Roman" w:cs="Arial"/>
          <w:szCs w:val="20"/>
          <w:lang w:eastAsia="cs-CZ"/>
        </w:rPr>
      </w:pPr>
      <w:r>
        <w:rPr>
          <w:rFonts w:eastAsia="Times New Roman" w:cs="Arial"/>
          <w:szCs w:val="20"/>
          <w:lang w:eastAsia="cs-CZ"/>
        </w:rPr>
        <w:t>písm. i) zrušuje</w:t>
      </w:r>
      <w:r w:rsidR="00B47D70">
        <w:rPr>
          <w:rFonts w:eastAsia="Times New Roman" w:cs="Arial"/>
          <w:szCs w:val="20"/>
          <w:lang w:eastAsia="cs-CZ"/>
        </w:rPr>
        <w:t>,</w:t>
      </w:r>
    </w:p>
    <w:p w14:paraId="5227FB90" w14:textId="26A15584" w:rsidR="00B47D70" w:rsidRDefault="00B47D70" w:rsidP="0070115D">
      <w:pPr>
        <w:pStyle w:val="Odstavecseseznamem"/>
        <w:numPr>
          <w:ilvl w:val="0"/>
          <w:numId w:val="4"/>
        </w:numPr>
        <w:spacing w:before="120"/>
        <w:ind w:left="567" w:hanging="283"/>
        <w:rPr>
          <w:rFonts w:eastAsia="Times New Roman" w:cs="Arial"/>
          <w:szCs w:val="20"/>
          <w:lang w:eastAsia="cs-CZ"/>
        </w:rPr>
      </w:pPr>
      <w:r>
        <w:rPr>
          <w:rFonts w:eastAsia="Times New Roman" w:cs="Arial"/>
          <w:szCs w:val="20"/>
          <w:lang w:eastAsia="cs-CZ"/>
        </w:rPr>
        <w:t>dosavadní písm. j) až x) označují jako písm. i) až w),</w:t>
      </w:r>
    </w:p>
    <w:p w14:paraId="165A6AD1" w14:textId="4C6E628A" w:rsidR="00B47D70" w:rsidRPr="007546AE" w:rsidRDefault="00B47D70" w:rsidP="0070115D">
      <w:pPr>
        <w:pStyle w:val="Odstavecseseznamem"/>
        <w:numPr>
          <w:ilvl w:val="0"/>
          <w:numId w:val="4"/>
        </w:numPr>
        <w:spacing w:before="120"/>
        <w:ind w:left="567" w:hanging="283"/>
        <w:rPr>
          <w:rFonts w:eastAsia="Times New Roman" w:cs="Arial"/>
          <w:szCs w:val="20"/>
          <w:lang w:eastAsia="cs-CZ"/>
        </w:rPr>
      </w:pPr>
      <w:r>
        <w:rPr>
          <w:rFonts w:eastAsia="Times New Roman" w:cs="Arial"/>
          <w:szCs w:val="20"/>
          <w:lang w:eastAsia="cs-CZ"/>
        </w:rPr>
        <w:t xml:space="preserve">v písm. t) </w:t>
      </w:r>
      <w:r w:rsidR="00451076">
        <w:rPr>
          <w:rFonts w:eastAsia="Times New Roman" w:cs="Arial"/>
          <w:szCs w:val="20"/>
          <w:lang w:eastAsia="cs-CZ"/>
        </w:rPr>
        <w:t>text</w:t>
      </w:r>
      <w:r w:rsidR="00CA1549">
        <w:rPr>
          <w:rFonts w:eastAsia="Times New Roman" w:cs="Arial"/>
          <w:szCs w:val="20"/>
          <w:lang w:eastAsia="cs-CZ"/>
        </w:rPr>
        <w:t xml:space="preserve"> „</w:t>
      </w:r>
      <w:r w:rsidR="00451076">
        <w:rPr>
          <w:rFonts w:eastAsia="Times New Roman" w:cs="Arial"/>
          <w:szCs w:val="20"/>
          <w:lang w:eastAsia="cs-CZ"/>
        </w:rPr>
        <w:t xml:space="preserve">Přílohy č. </w:t>
      </w:r>
      <w:r w:rsidR="00CA1549">
        <w:rPr>
          <w:rFonts w:eastAsia="Times New Roman" w:cs="Arial"/>
          <w:szCs w:val="20"/>
          <w:lang w:eastAsia="cs-CZ"/>
        </w:rPr>
        <w:t xml:space="preserve">7“ nahrazuje </w:t>
      </w:r>
      <w:r w:rsidR="00451076">
        <w:rPr>
          <w:rFonts w:eastAsia="Times New Roman" w:cs="Arial"/>
          <w:szCs w:val="20"/>
          <w:lang w:eastAsia="cs-CZ"/>
        </w:rPr>
        <w:t>textem</w:t>
      </w:r>
      <w:r w:rsidR="00CA1549">
        <w:rPr>
          <w:rFonts w:eastAsia="Times New Roman" w:cs="Arial"/>
          <w:szCs w:val="20"/>
          <w:lang w:eastAsia="cs-CZ"/>
        </w:rPr>
        <w:t xml:space="preserve"> „</w:t>
      </w:r>
      <w:r w:rsidR="00451076">
        <w:rPr>
          <w:rFonts w:eastAsia="Times New Roman" w:cs="Arial"/>
          <w:szCs w:val="20"/>
          <w:lang w:eastAsia="cs-CZ"/>
        </w:rPr>
        <w:t xml:space="preserve">Přílohy č. </w:t>
      </w:r>
      <w:r w:rsidR="00CA1549">
        <w:rPr>
          <w:rFonts w:eastAsia="Times New Roman" w:cs="Arial"/>
          <w:szCs w:val="20"/>
          <w:lang w:eastAsia="cs-CZ"/>
        </w:rPr>
        <w:t>6“,</w:t>
      </w:r>
    </w:p>
    <w:p w14:paraId="009CAA7C" w14:textId="3E614EE8" w:rsidR="00427382" w:rsidRDefault="00427382" w:rsidP="00772C87">
      <w:pPr>
        <w:pStyle w:val="Default"/>
        <w:spacing w:before="120" w:line="300" w:lineRule="auto"/>
        <w:ind w:firstLine="284"/>
        <w:contextualSpacing/>
        <w:rPr>
          <w:rFonts w:ascii="Arial" w:hAnsi="Arial" w:cs="Arial"/>
          <w:b/>
          <w:sz w:val="20"/>
          <w:szCs w:val="20"/>
        </w:rPr>
      </w:pPr>
      <w:r>
        <w:rPr>
          <w:rFonts w:ascii="Arial" w:hAnsi="Arial" w:cs="Arial"/>
          <w:b/>
          <w:sz w:val="20"/>
          <w:szCs w:val="20"/>
        </w:rPr>
        <w:lastRenderedPageBreak/>
        <w:t xml:space="preserve">v článku </w:t>
      </w:r>
      <w:r w:rsidR="00CA1549">
        <w:rPr>
          <w:rFonts w:ascii="Arial" w:hAnsi="Arial" w:cs="Arial"/>
          <w:b/>
          <w:sz w:val="20"/>
          <w:szCs w:val="20"/>
        </w:rPr>
        <w:t>9</w:t>
      </w:r>
    </w:p>
    <w:p w14:paraId="1B3ADC88" w14:textId="14769BD9" w:rsidR="00D4650E" w:rsidRDefault="00D4650E" w:rsidP="00772C87">
      <w:pPr>
        <w:pStyle w:val="Default"/>
        <w:spacing w:before="120" w:line="300" w:lineRule="auto"/>
        <w:ind w:firstLine="284"/>
        <w:contextualSpacing/>
        <w:rPr>
          <w:rFonts w:ascii="Arial" w:hAnsi="Arial" w:cs="Arial"/>
          <w:b/>
          <w:sz w:val="20"/>
          <w:szCs w:val="20"/>
        </w:rPr>
      </w:pPr>
      <w:r>
        <w:rPr>
          <w:rFonts w:ascii="Arial" w:hAnsi="Arial" w:cs="Arial"/>
          <w:b/>
          <w:sz w:val="20"/>
          <w:szCs w:val="20"/>
        </w:rPr>
        <w:t xml:space="preserve">v odst. </w:t>
      </w:r>
      <w:r w:rsidR="00101DFF">
        <w:rPr>
          <w:rFonts w:ascii="Arial" w:hAnsi="Arial" w:cs="Arial"/>
          <w:b/>
          <w:sz w:val="20"/>
          <w:szCs w:val="20"/>
        </w:rPr>
        <w:t>3</w:t>
      </w:r>
    </w:p>
    <w:p w14:paraId="21435B27" w14:textId="3ED7ABE3" w:rsidR="00772C87" w:rsidRPr="0059425B" w:rsidRDefault="00CA1549" w:rsidP="0059425B">
      <w:pPr>
        <w:pStyle w:val="Odstavecseseznamem"/>
        <w:numPr>
          <w:ilvl w:val="0"/>
          <w:numId w:val="4"/>
        </w:numPr>
        <w:rPr>
          <w:rFonts w:cs="Arial"/>
          <w:szCs w:val="20"/>
        </w:rPr>
      </w:pPr>
      <w:r w:rsidRPr="0059425B">
        <w:rPr>
          <w:rFonts w:cs="Arial"/>
          <w:szCs w:val="20"/>
        </w:rPr>
        <w:t xml:space="preserve">v písm. h) </w:t>
      </w:r>
      <w:r w:rsidR="00570956" w:rsidRPr="0059425B">
        <w:rPr>
          <w:rFonts w:cs="Arial"/>
          <w:szCs w:val="20"/>
        </w:rPr>
        <w:t>text</w:t>
      </w:r>
      <w:r w:rsidRPr="0059425B">
        <w:rPr>
          <w:rFonts w:cs="Arial"/>
          <w:szCs w:val="20"/>
        </w:rPr>
        <w:t xml:space="preserve"> „</w:t>
      </w:r>
      <w:r w:rsidR="00570956" w:rsidRPr="0059425B">
        <w:rPr>
          <w:rFonts w:cs="Arial"/>
          <w:szCs w:val="20"/>
        </w:rPr>
        <w:t xml:space="preserve">Přílohy č. </w:t>
      </w:r>
      <w:r w:rsidRPr="0059425B">
        <w:rPr>
          <w:rFonts w:cs="Arial"/>
          <w:szCs w:val="20"/>
        </w:rPr>
        <w:t xml:space="preserve">7“ nahrazuje </w:t>
      </w:r>
      <w:r w:rsidR="00570956" w:rsidRPr="0059425B">
        <w:rPr>
          <w:rFonts w:cs="Arial"/>
          <w:szCs w:val="20"/>
        </w:rPr>
        <w:t xml:space="preserve">textem </w:t>
      </w:r>
      <w:r w:rsidRPr="0059425B">
        <w:rPr>
          <w:rFonts w:cs="Arial"/>
          <w:szCs w:val="20"/>
        </w:rPr>
        <w:t>„</w:t>
      </w:r>
      <w:r w:rsidR="00570956" w:rsidRPr="0059425B">
        <w:rPr>
          <w:rFonts w:cs="Arial"/>
          <w:szCs w:val="20"/>
        </w:rPr>
        <w:t xml:space="preserve">Přílohy č. </w:t>
      </w:r>
      <w:r w:rsidRPr="0059425B">
        <w:rPr>
          <w:rFonts w:cs="Arial"/>
          <w:szCs w:val="20"/>
        </w:rPr>
        <w:t>6“,</w:t>
      </w:r>
    </w:p>
    <w:p w14:paraId="7AB1DAFE" w14:textId="0DE59E1D" w:rsidR="00261088" w:rsidRDefault="00261088" w:rsidP="00D4650E">
      <w:pPr>
        <w:pStyle w:val="Default"/>
        <w:spacing w:before="120" w:line="300" w:lineRule="auto"/>
        <w:ind w:firstLine="284"/>
        <w:contextualSpacing/>
        <w:rPr>
          <w:rFonts w:ascii="Arial" w:hAnsi="Arial" w:cs="Arial"/>
          <w:b/>
          <w:sz w:val="20"/>
          <w:szCs w:val="20"/>
        </w:rPr>
      </w:pPr>
      <w:r>
        <w:rPr>
          <w:rFonts w:ascii="Arial" w:hAnsi="Arial" w:cs="Arial"/>
          <w:b/>
          <w:sz w:val="20"/>
          <w:szCs w:val="20"/>
        </w:rPr>
        <w:t>v článku 10</w:t>
      </w:r>
    </w:p>
    <w:p w14:paraId="3CEF7F33" w14:textId="3D3CF834" w:rsidR="00261088" w:rsidRDefault="00261088" w:rsidP="00D4650E">
      <w:pPr>
        <w:pStyle w:val="Default"/>
        <w:spacing w:before="120" w:line="300" w:lineRule="auto"/>
        <w:ind w:firstLine="284"/>
        <w:contextualSpacing/>
        <w:rPr>
          <w:rFonts w:ascii="Arial" w:hAnsi="Arial" w:cs="Arial"/>
          <w:b/>
          <w:sz w:val="20"/>
          <w:szCs w:val="20"/>
        </w:rPr>
      </w:pPr>
      <w:r>
        <w:rPr>
          <w:rFonts w:ascii="Arial" w:hAnsi="Arial" w:cs="Arial"/>
          <w:b/>
          <w:sz w:val="20"/>
          <w:szCs w:val="20"/>
        </w:rPr>
        <w:t>v odst. 2</w:t>
      </w:r>
    </w:p>
    <w:p w14:paraId="670AA98C" w14:textId="27C4C6A5" w:rsidR="00261088" w:rsidRDefault="00261088" w:rsidP="00261088">
      <w:pPr>
        <w:pStyle w:val="Default"/>
        <w:numPr>
          <w:ilvl w:val="0"/>
          <w:numId w:val="4"/>
        </w:numPr>
        <w:spacing w:before="120" w:line="300" w:lineRule="auto"/>
        <w:contextualSpacing/>
        <w:rPr>
          <w:rFonts w:ascii="Arial" w:hAnsi="Arial" w:cs="Arial"/>
          <w:b/>
          <w:sz w:val="20"/>
          <w:szCs w:val="20"/>
        </w:rPr>
      </w:pPr>
      <w:r>
        <w:rPr>
          <w:rFonts w:ascii="Arial" w:hAnsi="Arial" w:cs="Arial"/>
          <w:sz w:val="20"/>
          <w:szCs w:val="20"/>
        </w:rPr>
        <w:t>písm. c) zní: „stanoví platy všem zaměstnancům města zařazeným do Magistrátu města Brna</w:t>
      </w:r>
      <w:r w:rsidR="00271A51">
        <w:rPr>
          <w:rFonts w:ascii="Arial" w:hAnsi="Arial" w:cs="Arial"/>
          <w:sz w:val="20"/>
          <w:szCs w:val="20"/>
        </w:rPr>
        <w:t>,</w:t>
      </w:r>
      <w:r w:rsidR="00271A51">
        <w:rPr>
          <w:rFonts w:ascii="Arial" w:hAnsi="Arial" w:cs="Arial"/>
          <w:sz w:val="20"/>
          <w:szCs w:val="20"/>
          <w:vertAlign w:val="superscript"/>
        </w:rPr>
        <w:t>18)</w:t>
      </w:r>
      <w:r>
        <w:rPr>
          <w:rFonts w:ascii="Arial" w:hAnsi="Arial" w:cs="Arial"/>
          <w:sz w:val="20"/>
          <w:szCs w:val="20"/>
        </w:rPr>
        <w:t>“,</w:t>
      </w:r>
    </w:p>
    <w:p w14:paraId="526CB09A" w14:textId="4B399264" w:rsidR="00D4650E" w:rsidRDefault="00D4650E" w:rsidP="00D4650E">
      <w:pPr>
        <w:pStyle w:val="Default"/>
        <w:spacing w:before="120" w:line="300" w:lineRule="auto"/>
        <w:ind w:firstLine="284"/>
        <w:rPr>
          <w:rFonts w:ascii="Arial" w:hAnsi="Arial" w:cs="Arial"/>
          <w:b/>
          <w:sz w:val="20"/>
          <w:szCs w:val="20"/>
        </w:rPr>
      </w:pPr>
      <w:r>
        <w:rPr>
          <w:rFonts w:ascii="Arial" w:hAnsi="Arial" w:cs="Arial"/>
          <w:b/>
          <w:sz w:val="20"/>
          <w:szCs w:val="20"/>
        </w:rPr>
        <w:t>v</w:t>
      </w:r>
      <w:r w:rsidR="00CA1549">
        <w:rPr>
          <w:rFonts w:ascii="Arial" w:hAnsi="Arial" w:cs="Arial"/>
          <w:b/>
          <w:sz w:val="20"/>
          <w:szCs w:val="20"/>
        </w:rPr>
        <w:t> článku 12</w:t>
      </w:r>
    </w:p>
    <w:p w14:paraId="3295FB23" w14:textId="77777777" w:rsidR="006017F9" w:rsidRPr="00D4650E" w:rsidRDefault="006017F9" w:rsidP="006017F9">
      <w:pPr>
        <w:pStyle w:val="Default"/>
        <w:spacing w:before="120" w:line="300" w:lineRule="auto"/>
        <w:ind w:firstLine="284"/>
        <w:contextualSpacing/>
        <w:rPr>
          <w:rFonts w:ascii="Arial" w:hAnsi="Arial" w:cs="Arial"/>
          <w:b/>
          <w:sz w:val="20"/>
          <w:szCs w:val="20"/>
        </w:rPr>
      </w:pPr>
      <w:r>
        <w:rPr>
          <w:rFonts w:ascii="Arial" w:hAnsi="Arial" w:cs="Arial"/>
          <w:b/>
          <w:sz w:val="20"/>
          <w:szCs w:val="20"/>
        </w:rPr>
        <w:t>v odst. 3</w:t>
      </w:r>
    </w:p>
    <w:p w14:paraId="3ED02CF4" w14:textId="2F72EEC0" w:rsidR="006017F9" w:rsidRDefault="006017F9" w:rsidP="006017F9">
      <w:pPr>
        <w:pStyle w:val="Odstavecseseznamem"/>
        <w:numPr>
          <w:ilvl w:val="0"/>
          <w:numId w:val="4"/>
        </w:numPr>
        <w:rPr>
          <w:rFonts w:cs="Arial"/>
          <w:szCs w:val="20"/>
        </w:rPr>
      </w:pPr>
      <w:r w:rsidRPr="00C4612F">
        <w:rPr>
          <w:rFonts w:cs="Arial"/>
          <w:szCs w:val="20"/>
        </w:rPr>
        <w:t xml:space="preserve">osmá odrážka zní: „o vydávání stanovisek ke stavebním záměrům jiných stavebníků pro zpracování vyjádření primátora k projektovým dokumentacím pro vydání rozhodnutí o povolení záměru dle zvláštního právního předpisu, </w:t>
      </w:r>
      <w:r w:rsidRPr="00C4612F">
        <w:rPr>
          <w:rFonts w:cs="Arial"/>
          <w:szCs w:val="20"/>
          <w:vertAlign w:val="superscript"/>
        </w:rPr>
        <w:t>22)</w:t>
      </w:r>
      <w:r>
        <w:rPr>
          <w:rFonts w:cs="Arial"/>
          <w:szCs w:val="20"/>
        </w:rPr>
        <w:t>“,</w:t>
      </w:r>
    </w:p>
    <w:p w14:paraId="087D0612" w14:textId="77777777" w:rsidR="005C5E9D" w:rsidRDefault="005C5E9D" w:rsidP="005C5E9D">
      <w:pPr>
        <w:pStyle w:val="Default"/>
        <w:spacing w:before="120" w:line="300" w:lineRule="auto"/>
        <w:ind w:left="360"/>
        <w:rPr>
          <w:rFonts w:ascii="Arial" w:hAnsi="Arial" w:cs="Arial"/>
          <w:b/>
          <w:sz w:val="20"/>
          <w:szCs w:val="20"/>
        </w:rPr>
      </w:pPr>
      <w:r>
        <w:rPr>
          <w:rFonts w:ascii="Arial" w:hAnsi="Arial" w:cs="Arial"/>
          <w:b/>
          <w:sz w:val="20"/>
          <w:szCs w:val="20"/>
        </w:rPr>
        <w:t>v článku 12</w:t>
      </w:r>
    </w:p>
    <w:p w14:paraId="6272FE23" w14:textId="3211D7B4" w:rsidR="00261088" w:rsidRPr="00447370" w:rsidRDefault="00261088" w:rsidP="00261088">
      <w:pPr>
        <w:pStyle w:val="Default"/>
        <w:numPr>
          <w:ilvl w:val="0"/>
          <w:numId w:val="4"/>
        </w:numPr>
        <w:spacing w:before="120" w:line="300" w:lineRule="auto"/>
        <w:contextualSpacing/>
        <w:rPr>
          <w:rFonts w:ascii="Arial" w:hAnsi="Arial" w:cs="Arial"/>
          <w:bCs/>
          <w:sz w:val="20"/>
          <w:szCs w:val="20"/>
        </w:rPr>
      </w:pPr>
      <w:r>
        <w:rPr>
          <w:rFonts w:ascii="Arial" w:hAnsi="Arial" w:cs="Arial"/>
          <w:sz w:val="20"/>
          <w:szCs w:val="20"/>
        </w:rPr>
        <w:t>od</w:t>
      </w:r>
      <w:r w:rsidR="00542C84">
        <w:rPr>
          <w:rFonts w:ascii="Arial" w:hAnsi="Arial" w:cs="Arial"/>
          <w:sz w:val="20"/>
          <w:szCs w:val="20"/>
        </w:rPr>
        <w:t>st</w:t>
      </w:r>
      <w:r w:rsidR="00711C1A">
        <w:rPr>
          <w:rFonts w:ascii="Arial" w:hAnsi="Arial" w:cs="Arial"/>
          <w:sz w:val="20"/>
          <w:szCs w:val="20"/>
        </w:rPr>
        <w:t>.</w:t>
      </w:r>
      <w:r>
        <w:rPr>
          <w:rFonts w:ascii="Arial" w:hAnsi="Arial" w:cs="Arial"/>
          <w:sz w:val="20"/>
          <w:szCs w:val="20"/>
        </w:rPr>
        <w:t xml:space="preserve"> </w:t>
      </w:r>
      <w:r w:rsidR="00574B9C">
        <w:rPr>
          <w:rFonts w:ascii="Arial" w:hAnsi="Arial" w:cs="Arial"/>
          <w:bCs/>
          <w:sz w:val="20"/>
          <w:szCs w:val="20"/>
        </w:rPr>
        <w:t>[7]</w:t>
      </w:r>
      <w:r>
        <w:rPr>
          <w:rFonts w:ascii="Arial" w:hAnsi="Arial" w:cs="Arial"/>
          <w:sz w:val="20"/>
          <w:szCs w:val="20"/>
        </w:rPr>
        <w:t xml:space="preserve"> zrušuje,</w:t>
      </w:r>
    </w:p>
    <w:p w14:paraId="5F856572" w14:textId="4932443D" w:rsidR="00447370" w:rsidRDefault="008A7EA3" w:rsidP="00261088">
      <w:pPr>
        <w:pStyle w:val="Default"/>
        <w:numPr>
          <w:ilvl w:val="0"/>
          <w:numId w:val="4"/>
        </w:numPr>
        <w:spacing w:before="120" w:line="300" w:lineRule="auto"/>
        <w:contextualSpacing/>
        <w:rPr>
          <w:rFonts w:ascii="Arial" w:hAnsi="Arial" w:cs="Arial"/>
          <w:b/>
          <w:sz w:val="20"/>
          <w:szCs w:val="20"/>
        </w:rPr>
      </w:pPr>
      <w:r>
        <w:rPr>
          <w:rFonts w:ascii="Arial" w:hAnsi="Arial" w:cs="Arial"/>
          <w:bCs/>
          <w:sz w:val="20"/>
          <w:szCs w:val="20"/>
        </w:rPr>
        <w:t xml:space="preserve">dosavadní </w:t>
      </w:r>
      <w:r w:rsidR="00447370">
        <w:rPr>
          <w:rFonts w:ascii="Arial" w:hAnsi="Arial" w:cs="Arial"/>
          <w:bCs/>
          <w:sz w:val="20"/>
          <w:szCs w:val="20"/>
        </w:rPr>
        <w:t xml:space="preserve">odst. [8] označuje jako odst. [7], </w:t>
      </w:r>
    </w:p>
    <w:p w14:paraId="732DE60D" w14:textId="56E0D0BA" w:rsidR="00CA1549" w:rsidRDefault="00CA1549" w:rsidP="00CA1549">
      <w:pPr>
        <w:pStyle w:val="Default"/>
        <w:spacing w:before="120" w:line="300" w:lineRule="auto"/>
        <w:ind w:firstLine="284"/>
        <w:rPr>
          <w:rFonts w:ascii="Arial" w:hAnsi="Arial" w:cs="Arial"/>
          <w:b/>
          <w:sz w:val="20"/>
          <w:szCs w:val="20"/>
        </w:rPr>
      </w:pPr>
      <w:r>
        <w:rPr>
          <w:rFonts w:ascii="Arial" w:hAnsi="Arial" w:cs="Arial"/>
          <w:b/>
          <w:sz w:val="20"/>
          <w:szCs w:val="20"/>
        </w:rPr>
        <w:t>v článku 13</w:t>
      </w:r>
    </w:p>
    <w:p w14:paraId="42DF7815" w14:textId="146292BE" w:rsidR="00CA1549" w:rsidRPr="00B908B2" w:rsidRDefault="00CA1549" w:rsidP="00B908B2">
      <w:pPr>
        <w:pStyle w:val="Default"/>
        <w:numPr>
          <w:ilvl w:val="0"/>
          <w:numId w:val="4"/>
        </w:numPr>
        <w:spacing w:before="120" w:line="300" w:lineRule="auto"/>
        <w:contextualSpacing/>
        <w:jc w:val="both"/>
        <w:rPr>
          <w:rFonts w:ascii="Arial" w:hAnsi="Arial" w:cs="Arial"/>
          <w:sz w:val="20"/>
          <w:szCs w:val="20"/>
        </w:rPr>
      </w:pPr>
      <w:r w:rsidRPr="00B908B2">
        <w:rPr>
          <w:rFonts w:ascii="Arial" w:hAnsi="Arial" w:cs="Arial"/>
          <w:sz w:val="20"/>
          <w:szCs w:val="20"/>
        </w:rPr>
        <w:t>odst</w:t>
      </w:r>
      <w:r w:rsidR="00271A51">
        <w:rPr>
          <w:rFonts w:ascii="Arial" w:hAnsi="Arial" w:cs="Arial"/>
          <w:sz w:val="20"/>
          <w:szCs w:val="20"/>
        </w:rPr>
        <w:t>.</w:t>
      </w:r>
      <w:r w:rsidRPr="00B908B2">
        <w:rPr>
          <w:rFonts w:ascii="Arial" w:hAnsi="Arial" w:cs="Arial"/>
          <w:sz w:val="20"/>
          <w:szCs w:val="20"/>
        </w:rPr>
        <w:t xml:space="preserve"> </w:t>
      </w:r>
      <w:r w:rsidR="001045BB">
        <w:rPr>
          <w:rFonts w:ascii="Arial" w:hAnsi="Arial" w:cs="Arial"/>
          <w:sz w:val="20"/>
          <w:szCs w:val="20"/>
        </w:rPr>
        <w:sym w:font="Symbol" w:char="F05B"/>
      </w:r>
      <w:r w:rsidR="00B908B2">
        <w:rPr>
          <w:rFonts w:ascii="Arial" w:hAnsi="Arial" w:cs="Arial"/>
          <w:sz w:val="20"/>
          <w:szCs w:val="20"/>
        </w:rPr>
        <w:t>10</w:t>
      </w:r>
      <w:r w:rsidR="001045BB">
        <w:rPr>
          <w:rFonts w:ascii="Arial" w:hAnsi="Arial" w:cs="Arial"/>
          <w:sz w:val="20"/>
          <w:szCs w:val="20"/>
        </w:rPr>
        <w:sym w:font="Symbol" w:char="F05D"/>
      </w:r>
      <w:r w:rsidR="00B908B2">
        <w:rPr>
          <w:rFonts w:ascii="Arial" w:hAnsi="Arial" w:cs="Arial"/>
          <w:sz w:val="20"/>
          <w:szCs w:val="20"/>
        </w:rPr>
        <w:t xml:space="preserve"> zní:</w:t>
      </w:r>
      <w:r w:rsidR="00B908B2" w:rsidRPr="00B908B2">
        <w:rPr>
          <w:rFonts w:ascii="Arial" w:hAnsi="Arial" w:cs="Arial"/>
          <w:bCs/>
          <w:sz w:val="20"/>
        </w:rPr>
        <w:t xml:space="preserve"> </w:t>
      </w:r>
      <w:r w:rsidR="00B908B2">
        <w:rPr>
          <w:rFonts w:ascii="Arial" w:hAnsi="Arial" w:cs="Arial"/>
          <w:bCs/>
          <w:sz w:val="20"/>
        </w:rPr>
        <w:t>„</w:t>
      </w:r>
      <w:r w:rsidR="00B908B2" w:rsidRPr="00B908B2">
        <w:rPr>
          <w:rFonts w:ascii="Arial" w:hAnsi="Arial" w:cs="Arial"/>
          <w:bCs/>
          <w:color w:val="auto"/>
          <w:sz w:val="20"/>
        </w:rPr>
        <w:t xml:space="preserve">Starosta zastupuje město </w:t>
      </w:r>
      <w:r w:rsidR="00B908B2" w:rsidRPr="00B908B2">
        <w:rPr>
          <w:rFonts w:ascii="Arial" w:hAnsi="Arial" w:cs="Arial"/>
          <w:color w:val="auto"/>
          <w:sz w:val="20"/>
        </w:rPr>
        <w:t xml:space="preserve">jako účastníka řízení </w:t>
      </w:r>
      <w:r w:rsidR="00B908B2" w:rsidRPr="00B908B2">
        <w:rPr>
          <w:rFonts w:ascii="Arial" w:hAnsi="Arial" w:cs="Arial"/>
          <w:bCs/>
          <w:color w:val="auto"/>
          <w:sz w:val="20"/>
        </w:rPr>
        <w:t>v řízeních o povolení záměru na území příslušné městské části</w:t>
      </w:r>
      <w:r w:rsidR="00B908B2" w:rsidRPr="00B908B2">
        <w:rPr>
          <w:rFonts w:ascii="Arial" w:hAnsi="Arial" w:cs="Arial"/>
          <w:color w:val="auto"/>
          <w:sz w:val="20"/>
          <w:vertAlign w:val="superscript"/>
        </w:rPr>
        <w:t xml:space="preserve"> </w:t>
      </w:r>
      <w:r w:rsidR="00B908B2" w:rsidRPr="00B908B2">
        <w:rPr>
          <w:rFonts w:ascii="Arial" w:hAnsi="Arial" w:cs="Arial"/>
          <w:color w:val="auto"/>
          <w:sz w:val="20"/>
        </w:rPr>
        <w:t>a dále ve správních řízeních prováděných podle zvláštních právních předpisů,</w:t>
      </w:r>
      <w:r w:rsidR="00B908B2" w:rsidRPr="00B908B2">
        <w:rPr>
          <w:rFonts w:ascii="Arial" w:hAnsi="Arial" w:cs="Arial"/>
          <w:color w:val="auto"/>
          <w:sz w:val="20"/>
          <w:vertAlign w:val="superscript"/>
        </w:rPr>
        <w:t>21a)</w:t>
      </w:r>
      <w:r w:rsidR="00B908B2" w:rsidRPr="00B908B2">
        <w:rPr>
          <w:rFonts w:ascii="Arial" w:hAnsi="Arial" w:cs="Arial"/>
          <w:color w:val="auto"/>
          <w:sz w:val="20"/>
        </w:rPr>
        <w:t xml:space="preserve"> ve kterých má město ze zákona postavení účastníka řízení; výjimku tvoří případy uvedené v čl. 5 odst. [2] písm. h) tohoto Statutu.“</w:t>
      </w:r>
      <w:r w:rsidR="00FE44EB">
        <w:rPr>
          <w:rFonts w:ascii="Arial" w:hAnsi="Arial" w:cs="Arial"/>
          <w:color w:val="auto"/>
          <w:sz w:val="20"/>
        </w:rPr>
        <w:t>,</w:t>
      </w:r>
    </w:p>
    <w:p w14:paraId="185CAAAA" w14:textId="1AEB264D" w:rsidR="00B908B2" w:rsidRPr="00B908B2" w:rsidRDefault="00B908B2" w:rsidP="00B908B2">
      <w:pPr>
        <w:pStyle w:val="Default"/>
        <w:numPr>
          <w:ilvl w:val="0"/>
          <w:numId w:val="4"/>
        </w:numPr>
        <w:spacing w:before="120" w:line="300" w:lineRule="auto"/>
        <w:contextualSpacing/>
        <w:jc w:val="both"/>
        <w:rPr>
          <w:rFonts w:ascii="Arial" w:hAnsi="Arial" w:cs="Arial"/>
          <w:sz w:val="20"/>
          <w:szCs w:val="20"/>
        </w:rPr>
      </w:pPr>
      <w:r>
        <w:rPr>
          <w:rFonts w:ascii="Arial" w:hAnsi="Arial" w:cs="Arial"/>
          <w:color w:val="auto"/>
          <w:sz w:val="20"/>
        </w:rPr>
        <w:t xml:space="preserve">v odst. </w:t>
      </w:r>
      <w:r w:rsidR="001045BB">
        <w:rPr>
          <w:rFonts w:ascii="Arial" w:hAnsi="Arial" w:cs="Arial"/>
          <w:color w:val="auto"/>
          <w:sz w:val="20"/>
        </w:rPr>
        <w:sym w:font="Symbol" w:char="F05B"/>
      </w:r>
      <w:r>
        <w:rPr>
          <w:rFonts w:ascii="Arial" w:hAnsi="Arial" w:cs="Arial"/>
          <w:color w:val="auto"/>
          <w:sz w:val="20"/>
        </w:rPr>
        <w:t>14</w:t>
      </w:r>
      <w:r w:rsidR="001045BB">
        <w:rPr>
          <w:rFonts w:ascii="Arial" w:hAnsi="Arial" w:cs="Arial"/>
          <w:color w:val="auto"/>
          <w:sz w:val="20"/>
        </w:rPr>
        <w:sym w:font="Symbol" w:char="F05D"/>
      </w:r>
      <w:r>
        <w:rPr>
          <w:rFonts w:ascii="Arial" w:hAnsi="Arial" w:cs="Arial"/>
          <w:color w:val="auto"/>
          <w:sz w:val="20"/>
        </w:rPr>
        <w:t xml:space="preserve"> </w:t>
      </w:r>
      <w:r w:rsidR="00D64CF9">
        <w:rPr>
          <w:rFonts w:ascii="Arial" w:hAnsi="Arial" w:cs="Arial"/>
          <w:color w:val="auto"/>
          <w:sz w:val="20"/>
        </w:rPr>
        <w:t>text</w:t>
      </w:r>
      <w:r>
        <w:rPr>
          <w:rFonts w:ascii="Arial" w:hAnsi="Arial" w:cs="Arial"/>
          <w:color w:val="auto"/>
          <w:sz w:val="20"/>
        </w:rPr>
        <w:t xml:space="preserve"> „</w:t>
      </w:r>
      <w:r w:rsidR="00D64CF9">
        <w:rPr>
          <w:rFonts w:ascii="Arial" w:hAnsi="Arial" w:cs="Arial"/>
          <w:color w:val="auto"/>
          <w:sz w:val="20"/>
        </w:rPr>
        <w:t xml:space="preserve">Příloze č. </w:t>
      </w:r>
      <w:r>
        <w:rPr>
          <w:rFonts w:ascii="Arial" w:hAnsi="Arial" w:cs="Arial"/>
          <w:color w:val="auto"/>
          <w:sz w:val="20"/>
        </w:rPr>
        <w:t xml:space="preserve">7“ nahrazuje </w:t>
      </w:r>
      <w:r w:rsidR="008D756B">
        <w:rPr>
          <w:rFonts w:ascii="Arial" w:hAnsi="Arial" w:cs="Arial"/>
          <w:color w:val="auto"/>
          <w:sz w:val="20"/>
        </w:rPr>
        <w:t>textem</w:t>
      </w:r>
      <w:r>
        <w:rPr>
          <w:rFonts w:ascii="Arial" w:hAnsi="Arial" w:cs="Arial"/>
          <w:color w:val="auto"/>
          <w:sz w:val="20"/>
        </w:rPr>
        <w:t xml:space="preserve"> „</w:t>
      </w:r>
      <w:r w:rsidR="008D756B">
        <w:rPr>
          <w:rFonts w:ascii="Arial" w:hAnsi="Arial" w:cs="Arial"/>
          <w:color w:val="auto"/>
          <w:sz w:val="20"/>
        </w:rPr>
        <w:t xml:space="preserve">Příloze č. </w:t>
      </w:r>
      <w:r>
        <w:rPr>
          <w:rFonts w:ascii="Arial" w:hAnsi="Arial" w:cs="Arial"/>
          <w:color w:val="auto"/>
          <w:sz w:val="20"/>
        </w:rPr>
        <w:t>6“,</w:t>
      </w:r>
    </w:p>
    <w:p w14:paraId="61694B11" w14:textId="45197E95" w:rsidR="00B908B2" w:rsidRDefault="00B908B2" w:rsidP="00B908B2">
      <w:pPr>
        <w:pStyle w:val="Default"/>
        <w:spacing w:before="120" w:line="300" w:lineRule="auto"/>
        <w:ind w:firstLine="284"/>
        <w:rPr>
          <w:rFonts w:ascii="Arial" w:hAnsi="Arial" w:cs="Arial"/>
          <w:b/>
          <w:sz w:val="20"/>
          <w:szCs w:val="20"/>
        </w:rPr>
      </w:pPr>
      <w:r>
        <w:rPr>
          <w:rFonts w:ascii="Arial" w:hAnsi="Arial" w:cs="Arial"/>
          <w:b/>
          <w:sz w:val="20"/>
          <w:szCs w:val="20"/>
        </w:rPr>
        <w:t>v článku 14</w:t>
      </w:r>
    </w:p>
    <w:p w14:paraId="61AC1866" w14:textId="24A43BAC" w:rsidR="0024133C" w:rsidRPr="00B908B2" w:rsidRDefault="00B908B2" w:rsidP="0074311E">
      <w:pPr>
        <w:pStyle w:val="Default"/>
        <w:numPr>
          <w:ilvl w:val="0"/>
          <w:numId w:val="8"/>
        </w:numPr>
        <w:spacing w:before="120" w:line="300" w:lineRule="auto"/>
        <w:contextualSpacing/>
        <w:rPr>
          <w:rFonts w:ascii="Arial" w:hAnsi="Arial" w:cs="Arial"/>
          <w:b/>
          <w:sz w:val="20"/>
          <w:szCs w:val="20"/>
        </w:rPr>
      </w:pPr>
      <w:r>
        <w:rPr>
          <w:rFonts w:ascii="Arial" w:hAnsi="Arial" w:cs="Arial"/>
          <w:sz w:val="20"/>
          <w:szCs w:val="20"/>
        </w:rPr>
        <w:t xml:space="preserve">v odst. </w:t>
      </w:r>
      <w:r w:rsidR="001045BB">
        <w:rPr>
          <w:rFonts w:ascii="Arial" w:hAnsi="Arial" w:cs="Arial"/>
          <w:sz w:val="20"/>
          <w:szCs w:val="20"/>
        </w:rPr>
        <w:sym w:font="Symbol" w:char="F05B"/>
      </w:r>
      <w:r>
        <w:rPr>
          <w:rFonts w:ascii="Arial" w:hAnsi="Arial" w:cs="Arial"/>
          <w:sz w:val="20"/>
          <w:szCs w:val="20"/>
        </w:rPr>
        <w:t>8</w:t>
      </w:r>
      <w:r w:rsidR="001045BB">
        <w:rPr>
          <w:rFonts w:ascii="Arial" w:hAnsi="Arial" w:cs="Arial"/>
          <w:sz w:val="20"/>
          <w:szCs w:val="20"/>
        </w:rPr>
        <w:sym w:font="Symbol" w:char="F05D"/>
      </w:r>
      <w:r>
        <w:rPr>
          <w:rFonts w:ascii="Arial" w:hAnsi="Arial" w:cs="Arial"/>
          <w:sz w:val="20"/>
          <w:szCs w:val="20"/>
        </w:rPr>
        <w:t xml:space="preserve"> </w:t>
      </w:r>
      <w:r w:rsidR="008D756B">
        <w:rPr>
          <w:rFonts w:ascii="Arial" w:hAnsi="Arial" w:cs="Arial"/>
          <w:sz w:val="20"/>
          <w:szCs w:val="20"/>
        </w:rPr>
        <w:t>text</w:t>
      </w:r>
      <w:r>
        <w:rPr>
          <w:rFonts w:ascii="Arial" w:hAnsi="Arial" w:cs="Arial"/>
          <w:sz w:val="20"/>
          <w:szCs w:val="20"/>
        </w:rPr>
        <w:t xml:space="preserve"> „</w:t>
      </w:r>
      <w:r w:rsidR="008D756B">
        <w:rPr>
          <w:rFonts w:ascii="Arial" w:hAnsi="Arial" w:cs="Arial"/>
          <w:sz w:val="20"/>
          <w:szCs w:val="20"/>
        </w:rPr>
        <w:t xml:space="preserve">Přílohy č. </w:t>
      </w:r>
      <w:r>
        <w:rPr>
          <w:rFonts w:ascii="Arial" w:hAnsi="Arial" w:cs="Arial"/>
          <w:sz w:val="20"/>
          <w:szCs w:val="20"/>
        </w:rPr>
        <w:t xml:space="preserve">7“ nahrazuje </w:t>
      </w:r>
      <w:r w:rsidR="008D756B">
        <w:rPr>
          <w:rFonts w:ascii="Arial" w:hAnsi="Arial" w:cs="Arial"/>
          <w:sz w:val="20"/>
          <w:szCs w:val="20"/>
        </w:rPr>
        <w:t>textem</w:t>
      </w:r>
      <w:r>
        <w:rPr>
          <w:rFonts w:ascii="Arial" w:hAnsi="Arial" w:cs="Arial"/>
          <w:sz w:val="20"/>
          <w:szCs w:val="20"/>
        </w:rPr>
        <w:t xml:space="preserve"> „</w:t>
      </w:r>
      <w:r w:rsidR="008D756B">
        <w:rPr>
          <w:rFonts w:ascii="Arial" w:hAnsi="Arial" w:cs="Arial"/>
          <w:sz w:val="20"/>
          <w:szCs w:val="20"/>
        </w:rPr>
        <w:t xml:space="preserve">Přílohy č. </w:t>
      </w:r>
      <w:r>
        <w:rPr>
          <w:rFonts w:ascii="Arial" w:hAnsi="Arial" w:cs="Arial"/>
          <w:sz w:val="20"/>
          <w:szCs w:val="20"/>
        </w:rPr>
        <w:t>6“</w:t>
      </w:r>
      <w:r w:rsidR="003D1D35">
        <w:rPr>
          <w:rFonts w:ascii="Arial" w:hAnsi="Arial" w:cs="Arial"/>
          <w:sz w:val="20"/>
          <w:szCs w:val="20"/>
        </w:rPr>
        <w:t>.</w:t>
      </w:r>
    </w:p>
    <w:p w14:paraId="6D4207B6" w14:textId="48581754" w:rsidR="0074311E" w:rsidRPr="0043736B" w:rsidRDefault="0074311E" w:rsidP="002444C8">
      <w:pPr>
        <w:pStyle w:val="Vc"/>
        <w:numPr>
          <w:ilvl w:val="0"/>
          <w:numId w:val="3"/>
        </w:numPr>
        <w:spacing w:before="360" w:line="300" w:lineRule="auto"/>
        <w:ind w:left="284" w:hanging="284"/>
        <w:rPr>
          <w:rFonts w:ascii="Arial" w:hAnsi="Arial" w:cs="Arial"/>
          <w:b/>
          <w:sz w:val="20"/>
          <w:szCs w:val="20"/>
          <w:u w:val="none"/>
        </w:rPr>
      </w:pPr>
      <w:r w:rsidRPr="000B6CA7">
        <w:rPr>
          <w:rFonts w:ascii="Arial" w:hAnsi="Arial" w:cs="Arial"/>
          <w:b/>
          <w:caps/>
          <w:sz w:val="20"/>
          <w:szCs w:val="20"/>
          <w:u w:val="none"/>
        </w:rPr>
        <w:t>V </w:t>
      </w:r>
      <w:r w:rsidRPr="000B6CA7">
        <w:rPr>
          <w:rFonts w:ascii="Arial" w:hAnsi="Arial" w:cs="Arial"/>
          <w:b/>
          <w:sz w:val="20"/>
          <w:szCs w:val="20"/>
          <w:u w:val="none"/>
        </w:rPr>
        <w:t>části</w:t>
      </w:r>
      <w:r w:rsidRPr="000B6CA7">
        <w:rPr>
          <w:rFonts w:ascii="Arial" w:hAnsi="Arial" w:cs="Arial"/>
          <w:b/>
          <w:caps/>
          <w:sz w:val="20"/>
          <w:szCs w:val="20"/>
          <w:u w:val="none"/>
        </w:rPr>
        <w:t xml:space="preserve"> III. </w:t>
      </w:r>
      <w:r w:rsidRPr="000B6CA7">
        <w:rPr>
          <w:rFonts w:ascii="Arial" w:hAnsi="Arial" w:cs="Arial"/>
          <w:b/>
          <w:sz w:val="20"/>
          <w:szCs w:val="20"/>
          <w:u w:val="none"/>
        </w:rPr>
        <w:t>– Působnosti města a městských částí podle jednotlivých oborů působnosti</w:t>
      </w:r>
      <w:r w:rsidRPr="000B6CA7">
        <w:rPr>
          <w:rFonts w:ascii="Arial" w:hAnsi="Arial" w:cs="Arial"/>
          <w:sz w:val="20"/>
          <w:szCs w:val="20"/>
          <w:u w:val="none"/>
        </w:rPr>
        <w:t xml:space="preserve"> </w:t>
      </w:r>
      <w:r w:rsidRPr="0043736B">
        <w:rPr>
          <w:rFonts w:ascii="Arial" w:hAnsi="Arial" w:cs="Arial"/>
          <w:sz w:val="20"/>
          <w:szCs w:val="20"/>
          <w:u w:val="none"/>
        </w:rPr>
        <w:t xml:space="preserve">– </w:t>
      </w:r>
      <w:r w:rsidRPr="002444C8">
        <w:rPr>
          <w:rFonts w:ascii="Arial" w:hAnsi="Arial" w:cs="Arial"/>
          <w:sz w:val="20"/>
          <w:szCs w:val="20"/>
          <w:u w:val="none"/>
        </w:rPr>
        <w:t>se</w:t>
      </w:r>
      <w:r w:rsidRPr="0043736B">
        <w:rPr>
          <w:rFonts w:ascii="Arial" w:hAnsi="Arial" w:cs="Arial"/>
          <w:sz w:val="20"/>
          <w:szCs w:val="20"/>
          <w:u w:val="none"/>
        </w:rPr>
        <w:t>:</w:t>
      </w:r>
    </w:p>
    <w:p w14:paraId="6FA67ADD" w14:textId="0E76F430" w:rsidR="0074311E" w:rsidRPr="000B6CA7" w:rsidRDefault="0074311E" w:rsidP="002444C8">
      <w:pPr>
        <w:pStyle w:val="Default"/>
        <w:spacing w:line="300" w:lineRule="auto"/>
        <w:ind w:firstLine="284"/>
        <w:rPr>
          <w:rFonts w:ascii="Arial" w:hAnsi="Arial" w:cs="Arial"/>
          <w:b/>
          <w:sz w:val="20"/>
          <w:szCs w:val="20"/>
        </w:rPr>
      </w:pPr>
      <w:r w:rsidRPr="000B6CA7">
        <w:rPr>
          <w:rFonts w:ascii="Arial" w:hAnsi="Arial" w:cs="Arial"/>
          <w:b/>
          <w:sz w:val="20"/>
          <w:szCs w:val="20"/>
        </w:rPr>
        <w:t xml:space="preserve">v článku </w:t>
      </w:r>
      <w:r w:rsidR="00772C87">
        <w:rPr>
          <w:rFonts w:ascii="Arial" w:hAnsi="Arial" w:cs="Arial"/>
          <w:b/>
          <w:sz w:val="20"/>
          <w:szCs w:val="20"/>
        </w:rPr>
        <w:t>17</w:t>
      </w:r>
    </w:p>
    <w:p w14:paraId="60C46399" w14:textId="3F024425" w:rsidR="0074311E" w:rsidRDefault="0074311E" w:rsidP="00EC23AF">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odst. </w:t>
      </w:r>
      <w:r w:rsidR="00772C87">
        <w:rPr>
          <w:rFonts w:ascii="Arial" w:hAnsi="Arial" w:cs="Arial"/>
          <w:b/>
          <w:sz w:val="20"/>
          <w:szCs w:val="20"/>
        </w:rPr>
        <w:t>1</w:t>
      </w:r>
    </w:p>
    <w:p w14:paraId="57A440B2" w14:textId="12B9BACE" w:rsidR="0002400B" w:rsidRDefault="00321ECB" w:rsidP="00C4612F">
      <w:pPr>
        <w:pStyle w:val="Odstavecseseznamem"/>
        <w:numPr>
          <w:ilvl w:val="0"/>
          <w:numId w:val="4"/>
        </w:numPr>
        <w:rPr>
          <w:rFonts w:cs="Arial"/>
          <w:szCs w:val="20"/>
        </w:rPr>
      </w:pPr>
      <w:r>
        <w:rPr>
          <w:rFonts w:cs="Arial"/>
          <w:szCs w:val="20"/>
        </w:rPr>
        <w:t xml:space="preserve">v </w:t>
      </w:r>
      <w:r w:rsidR="0002400B">
        <w:rPr>
          <w:rFonts w:cs="Arial"/>
          <w:szCs w:val="20"/>
        </w:rPr>
        <w:t>písm. a) odkaz „</w:t>
      </w:r>
      <w:r w:rsidR="0002400B" w:rsidRPr="001045BB">
        <w:rPr>
          <w:rFonts w:cs="Arial"/>
          <w:szCs w:val="20"/>
          <w:vertAlign w:val="superscript"/>
        </w:rPr>
        <w:t>1</w:t>
      </w:r>
      <w:r w:rsidR="0002400B">
        <w:rPr>
          <w:rFonts w:cs="Arial"/>
          <w:szCs w:val="20"/>
          <w:vertAlign w:val="superscript"/>
        </w:rPr>
        <w:t>48</w:t>
      </w:r>
      <w:r w:rsidR="0002400B" w:rsidRPr="001045BB">
        <w:rPr>
          <w:rFonts w:cs="Arial"/>
          <w:szCs w:val="20"/>
          <w:vertAlign w:val="superscript"/>
        </w:rPr>
        <w:t>)</w:t>
      </w:r>
      <w:r w:rsidR="0002400B">
        <w:rPr>
          <w:rFonts w:cs="Arial"/>
          <w:szCs w:val="20"/>
        </w:rPr>
        <w:t>“ nahrazuje odkazem „</w:t>
      </w:r>
      <w:r w:rsidR="0002400B" w:rsidRPr="001045BB">
        <w:rPr>
          <w:rFonts w:cs="Arial"/>
          <w:szCs w:val="20"/>
          <w:vertAlign w:val="superscript"/>
        </w:rPr>
        <w:t>22)</w:t>
      </w:r>
      <w:r w:rsidR="0002400B">
        <w:rPr>
          <w:rFonts w:cs="Arial"/>
          <w:szCs w:val="20"/>
        </w:rPr>
        <w:t>“,</w:t>
      </w:r>
    </w:p>
    <w:p w14:paraId="252414E1" w14:textId="4B91F53F" w:rsidR="00C4612F" w:rsidRPr="00C4612F" w:rsidRDefault="00772C87" w:rsidP="00C4612F">
      <w:pPr>
        <w:pStyle w:val="Odstavecseseznamem"/>
        <w:numPr>
          <w:ilvl w:val="0"/>
          <w:numId w:val="4"/>
        </w:numPr>
        <w:rPr>
          <w:rFonts w:cs="Arial"/>
          <w:szCs w:val="20"/>
        </w:rPr>
      </w:pPr>
      <w:r w:rsidRPr="00C4612F">
        <w:rPr>
          <w:rFonts w:cs="Arial"/>
          <w:szCs w:val="20"/>
        </w:rPr>
        <w:t xml:space="preserve">písm. c) </w:t>
      </w:r>
      <w:r w:rsidR="003B35B1" w:rsidRPr="00C4612F">
        <w:rPr>
          <w:rFonts w:cs="Arial"/>
          <w:szCs w:val="20"/>
        </w:rPr>
        <w:t>zní: „</w:t>
      </w:r>
      <w:r w:rsidR="00C4612F" w:rsidRPr="00C4612F">
        <w:rPr>
          <w:rFonts w:cs="Arial"/>
          <w:szCs w:val="20"/>
        </w:rPr>
        <w:t>zajišťuje uzavírání plánovacích smluv dle zvláštního předpisu</w:t>
      </w:r>
      <w:r w:rsidR="00C4612F" w:rsidRPr="00C4612F">
        <w:rPr>
          <w:rFonts w:cs="Arial"/>
          <w:szCs w:val="20"/>
          <w:vertAlign w:val="superscript"/>
        </w:rPr>
        <w:t>22)</w:t>
      </w:r>
      <w:r w:rsidR="00C4612F">
        <w:rPr>
          <w:rFonts w:cs="Arial"/>
          <w:szCs w:val="20"/>
        </w:rPr>
        <w:t xml:space="preserve"> </w:t>
      </w:r>
      <w:r w:rsidR="00C4612F" w:rsidRPr="00C4612F">
        <w:rPr>
          <w:rFonts w:cs="Arial"/>
          <w:szCs w:val="20"/>
        </w:rPr>
        <w:t>a smluv o investičním příspěvku v případě staveb v celoměstském zájmu v souladu se Zásadami pro spolupráci s investory na rozvoji veřejné infrastruktury statutárního města Brna</w:t>
      </w:r>
      <w:r w:rsidR="00835D1B">
        <w:rPr>
          <w:rFonts w:cs="Arial"/>
          <w:szCs w:val="20"/>
        </w:rPr>
        <w:t>,“</w:t>
      </w:r>
      <w:r w:rsidR="00C4612F" w:rsidRPr="00C4612F">
        <w:rPr>
          <w:rFonts w:cs="Arial"/>
          <w:szCs w:val="20"/>
        </w:rPr>
        <w:t>,</w:t>
      </w:r>
    </w:p>
    <w:p w14:paraId="25C65DD2" w14:textId="086164F9" w:rsidR="00C4612F" w:rsidRDefault="00C4612F" w:rsidP="00C4612F">
      <w:pPr>
        <w:pStyle w:val="Vc"/>
        <w:spacing w:before="120" w:line="300" w:lineRule="auto"/>
        <w:ind w:firstLine="284"/>
        <w:contextualSpacing/>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524C6A6B" w14:textId="397A61D5" w:rsidR="00DC739C" w:rsidRDefault="00C4612F" w:rsidP="00EC23AF">
      <w:pPr>
        <w:pStyle w:val="Odstavecseseznamem"/>
        <w:numPr>
          <w:ilvl w:val="0"/>
          <w:numId w:val="4"/>
        </w:numPr>
        <w:rPr>
          <w:rFonts w:eastAsia="Times New Roman" w:cs="Arial"/>
          <w:szCs w:val="20"/>
          <w:lang w:eastAsia="cs-CZ"/>
        </w:rPr>
      </w:pPr>
      <w:r w:rsidRPr="00EC23AF">
        <w:rPr>
          <w:rFonts w:cs="Arial"/>
          <w:szCs w:val="20"/>
        </w:rPr>
        <w:t>písm</w:t>
      </w:r>
      <w:r>
        <w:rPr>
          <w:rFonts w:eastAsia="Times New Roman" w:cs="Arial"/>
          <w:szCs w:val="20"/>
          <w:lang w:eastAsia="cs-CZ"/>
        </w:rPr>
        <w:t>. d) a e) zrušuj</w:t>
      </w:r>
      <w:r w:rsidR="00FE2A36">
        <w:rPr>
          <w:rFonts w:eastAsia="Times New Roman" w:cs="Arial"/>
          <w:szCs w:val="20"/>
          <w:lang w:eastAsia="cs-CZ"/>
        </w:rPr>
        <w:t>í</w:t>
      </w:r>
      <w:r>
        <w:rPr>
          <w:rFonts w:eastAsia="Times New Roman" w:cs="Arial"/>
          <w:szCs w:val="20"/>
          <w:lang w:eastAsia="cs-CZ"/>
        </w:rPr>
        <w:t>,</w:t>
      </w:r>
    </w:p>
    <w:p w14:paraId="2540F3B1" w14:textId="4A80B0E3" w:rsidR="00C4612F" w:rsidRDefault="00C4612F" w:rsidP="00C4612F">
      <w:pPr>
        <w:pStyle w:val="Odstavecseseznamem"/>
        <w:numPr>
          <w:ilvl w:val="0"/>
          <w:numId w:val="4"/>
        </w:numPr>
        <w:spacing w:before="120"/>
        <w:rPr>
          <w:rFonts w:eastAsia="Times New Roman" w:cs="Arial"/>
          <w:szCs w:val="20"/>
          <w:lang w:eastAsia="cs-CZ"/>
        </w:rPr>
      </w:pPr>
      <w:r>
        <w:rPr>
          <w:rFonts w:eastAsia="Times New Roman" w:cs="Arial"/>
          <w:szCs w:val="20"/>
          <w:lang w:eastAsia="cs-CZ"/>
        </w:rPr>
        <w:t>dosavadní písm. f) označuje jako písm. d)</w:t>
      </w:r>
      <w:r w:rsidR="00EA56F8">
        <w:rPr>
          <w:rFonts w:eastAsia="Times New Roman" w:cs="Arial"/>
          <w:szCs w:val="20"/>
          <w:lang w:eastAsia="cs-CZ"/>
        </w:rPr>
        <w:t>,</w:t>
      </w:r>
    </w:p>
    <w:p w14:paraId="6D2FB13C" w14:textId="2707EA18" w:rsidR="00C4612F" w:rsidRPr="00C4612F" w:rsidRDefault="00C4612F" w:rsidP="00C4612F">
      <w:pPr>
        <w:pStyle w:val="Odstavecseseznamem"/>
        <w:numPr>
          <w:ilvl w:val="0"/>
          <w:numId w:val="4"/>
        </w:numPr>
        <w:spacing w:before="120"/>
        <w:rPr>
          <w:rFonts w:eastAsia="Times New Roman" w:cs="Arial"/>
          <w:szCs w:val="20"/>
          <w:lang w:eastAsia="cs-CZ"/>
        </w:rPr>
      </w:pPr>
      <w:r>
        <w:rPr>
          <w:rFonts w:eastAsia="Times New Roman" w:cs="Arial"/>
          <w:szCs w:val="20"/>
          <w:lang w:eastAsia="cs-CZ"/>
        </w:rPr>
        <w:t xml:space="preserve">písm. d) zní: </w:t>
      </w:r>
      <w:r w:rsidRPr="00C4612F">
        <w:rPr>
          <w:rFonts w:eastAsia="Times New Roman" w:cs="Arial"/>
          <w:color w:val="auto"/>
          <w:szCs w:val="20"/>
          <w:lang w:eastAsia="cs-CZ"/>
        </w:rPr>
        <w:t>„</w:t>
      </w:r>
      <w:r w:rsidRPr="00C4612F">
        <w:rPr>
          <w:rFonts w:cs="Arial"/>
          <w:bCs/>
          <w:color w:val="auto"/>
        </w:rPr>
        <w:t>vykonává působnost obecního stavebního úřadu a kontrolu ve věcech stavebního řádu na území města Brna podle zvláštního právního předpisu.</w:t>
      </w:r>
      <w:r w:rsidRPr="00C4612F">
        <w:rPr>
          <w:rFonts w:cs="Arial"/>
          <w:bCs/>
          <w:color w:val="auto"/>
          <w:vertAlign w:val="superscript"/>
        </w:rPr>
        <w:t>22)</w:t>
      </w:r>
      <w:r w:rsidR="00835D1B">
        <w:rPr>
          <w:rFonts w:cs="Arial"/>
          <w:bCs/>
          <w:color w:val="auto"/>
        </w:rPr>
        <w:t>“</w:t>
      </w:r>
      <w:r w:rsidR="00EA56F8">
        <w:rPr>
          <w:rFonts w:cs="Arial"/>
          <w:bCs/>
          <w:color w:val="auto"/>
        </w:rPr>
        <w:t>,</w:t>
      </w:r>
    </w:p>
    <w:p w14:paraId="12BD680B" w14:textId="398EC4C1" w:rsidR="0074311E" w:rsidRPr="000B6CA7" w:rsidRDefault="0074311E" w:rsidP="0074311E">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článku </w:t>
      </w:r>
      <w:r w:rsidR="00DC739C">
        <w:rPr>
          <w:rFonts w:ascii="Arial" w:hAnsi="Arial" w:cs="Arial"/>
          <w:b/>
          <w:sz w:val="20"/>
          <w:szCs w:val="20"/>
        </w:rPr>
        <w:t>18</w:t>
      </w:r>
      <w:r w:rsidRPr="000B6CA7">
        <w:rPr>
          <w:rFonts w:ascii="Arial" w:hAnsi="Arial" w:cs="Arial"/>
          <w:b/>
          <w:sz w:val="20"/>
          <w:szCs w:val="20"/>
        </w:rPr>
        <w:t xml:space="preserve"> </w:t>
      </w:r>
    </w:p>
    <w:p w14:paraId="074D2825" w14:textId="5241E1BB" w:rsidR="0074311E" w:rsidRDefault="0074311E" w:rsidP="00EC23AF">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odst. 1 </w:t>
      </w:r>
    </w:p>
    <w:p w14:paraId="6AFC8DB2" w14:textId="76BEDE85" w:rsidR="0074311E" w:rsidRPr="005C5E9D" w:rsidRDefault="00C4612F" w:rsidP="00EA56F8">
      <w:pPr>
        <w:pStyle w:val="Vc"/>
        <w:numPr>
          <w:ilvl w:val="0"/>
          <w:numId w:val="5"/>
        </w:numPr>
        <w:spacing w:line="300" w:lineRule="auto"/>
        <w:ind w:left="568" w:hanging="284"/>
        <w:rPr>
          <w:rFonts w:ascii="Arial" w:hAnsi="Arial" w:cs="Arial"/>
          <w:b/>
          <w:sz w:val="20"/>
          <w:szCs w:val="20"/>
        </w:rPr>
      </w:pPr>
      <w:r>
        <w:rPr>
          <w:rFonts w:ascii="Arial" w:hAnsi="Arial" w:cs="Arial"/>
          <w:sz w:val="20"/>
          <w:szCs w:val="20"/>
          <w:u w:val="none"/>
        </w:rPr>
        <w:t>písm. f) zní: „</w:t>
      </w:r>
      <w:r w:rsidRPr="00C4612F">
        <w:rPr>
          <w:rFonts w:ascii="Arial" w:hAnsi="Arial" w:cs="Arial"/>
          <w:sz w:val="20"/>
          <w:szCs w:val="20"/>
          <w:u w:val="none"/>
        </w:rPr>
        <w:t xml:space="preserve">vydávají stanoviska ke stavebním záměrům jiných stavebníků pro zpracování vyjádření primátora k projektovým dokumentacím pro vydání </w:t>
      </w:r>
      <w:r>
        <w:rPr>
          <w:rFonts w:ascii="Arial" w:hAnsi="Arial" w:cs="Arial"/>
          <w:sz w:val="20"/>
          <w:szCs w:val="20"/>
          <w:u w:val="none"/>
        </w:rPr>
        <w:t>r</w:t>
      </w:r>
      <w:r w:rsidRPr="00C4612F">
        <w:rPr>
          <w:rFonts w:ascii="Arial" w:hAnsi="Arial" w:cs="Arial"/>
          <w:sz w:val="20"/>
          <w:szCs w:val="20"/>
          <w:u w:val="none"/>
        </w:rPr>
        <w:t>ozhodnutí o povolení záměru dle zvláštního právního předpisu,</w:t>
      </w:r>
      <w:r w:rsidRPr="00DF2D68">
        <w:rPr>
          <w:rFonts w:ascii="Arial" w:hAnsi="Arial" w:cs="Arial"/>
          <w:sz w:val="20"/>
          <w:szCs w:val="20"/>
          <w:u w:val="none"/>
          <w:vertAlign w:val="superscript"/>
        </w:rPr>
        <w:t>22)</w:t>
      </w:r>
      <w:r w:rsidRPr="00C4612F">
        <w:rPr>
          <w:rFonts w:ascii="Arial" w:hAnsi="Arial" w:cs="Arial"/>
          <w:sz w:val="20"/>
          <w:szCs w:val="20"/>
          <w:u w:val="none"/>
        </w:rPr>
        <w:t xml:space="preserve"> a to ve lhůtách v souladu se Zásadami pro spolupráci s investory na rozvoji veřejné infrastruktury statutárního města Brna, přičemž, není-li stanovisko vydáno ve stanovené lhůtě, má se za to, že městská část nemá ke stavebním záměrům námitek,</w:t>
      </w:r>
      <w:r>
        <w:rPr>
          <w:rFonts w:ascii="Arial" w:hAnsi="Arial" w:cs="Arial"/>
          <w:sz w:val="20"/>
          <w:szCs w:val="20"/>
          <w:u w:val="none"/>
        </w:rPr>
        <w:t>“</w:t>
      </w:r>
      <w:r w:rsidR="008A7EA3">
        <w:rPr>
          <w:rFonts w:ascii="Arial" w:hAnsi="Arial" w:cs="Arial"/>
          <w:sz w:val="20"/>
          <w:szCs w:val="20"/>
          <w:u w:val="none"/>
        </w:rPr>
        <w:t>,</w:t>
      </w:r>
    </w:p>
    <w:p w14:paraId="136B9B44" w14:textId="555768B0" w:rsidR="005C5E9D" w:rsidRPr="005C5E9D" w:rsidRDefault="005C5E9D" w:rsidP="005C5E9D">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lastRenderedPageBreak/>
        <w:t xml:space="preserve">v článku </w:t>
      </w:r>
      <w:r>
        <w:rPr>
          <w:rFonts w:ascii="Arial" w:hAnsi="Arial" w:cs="Arial"/>
          <w:b/>
          <w:sz w:val="20"/>
          <w:szCs w:val="20"/>
        </w:rPr>
        <w:t>18</w:t>
      </w:r>
    </w:p>
    <w:p w14:paraId="20F2A036" w14:textId="0376A18D" w:rsidR="00DF2D68" w:rsidRDefault="005C5E9D" w:rsidP="005C5E9D">
      <w:pPr>
        <w:pStyle w:val="Vc"/>
        <w:numPr>
          <w:ilvl w:val="0"/>
          <w:numId w:val="5"/>
        </w:numPr>
        <w:spacing w:line="300" w:lineRule="auto"/>
        <w:ind w:left="568" w:hanging="284"/>
        <w:rPr>
          <w:rFonts w:ascii="Arial" w:hAnsi="Arial" w:cs="Arial"/>
          <w:b/>
          <w:sz w:val="20"/>
          <w:szCs w:val="20"/>
          <w:u w:val="none"/>
        </w:rPr>
      </w:pPr>
      <w:r>
        <w:rPr>
          <w:rFonts w:ascii="Arial" w:hAnsi="Arial" w:cs="Arial"/>
          <w:sz w:val="20"/>
          <w:szCs w:val="20"/>
          <w:u w:val="none"/>
        </w:rPr>
        <w:t>odst. [2]</w:t>
      </w:r>
      <w:r w:rsidR="00FE2A36">
        <w:rPr>
          <w:rFonts w:ascii="Arial" w:hAnsi="Arial" w:cs="Arial"/>
          <w:sz w:val="20"/>
          <w:szCs w:val="20"/>
          <w:u w:val="none"/>
        </w:rPr>
        <w:t xml:space="preserve"> </w:t>
      </w:r>
      <w:r w:rsidR="008A7EA3">
        <w:rPr>
          <w:rFonts w:ascii="Arial" w:hAnsi="Arial" w:cs="Arial"/>
          <w:sz w:val="20"/>
          <w:szCs w:val="20"/>
          <w:u w:val="none"/>
        </w:rPr>
        <w:t>zní: „nevykonávají.“</w:t>
      </w:r>
      <w:r w:rsidR="00895299">
        <w:rPr>
          <w:rFonts w:ascii="Arial" w:hAnsi="Arial" w:cs="Arial"/>
          <w:sz w:val="20"/>
          <w:szCs w:val="20"/>
          <w:u w:val="none"/>
        </w:rPr>
        <w:t>,</w:t>
      </w:r>
    </w:p>
    <w:p w14:paraId="306E131B" w14:textId="716F2504" w:rsidR="0074311E" w:rsidRPr="000B6CA7" w:rsidRDefault="0074311E" w:rsidP="00895299">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článku </w:t>
      </w:r>
      <w:r w:rsidR="00895299">
        <w:rPr>
          <w:rFonts w:ascii="Arial" w:hAnsi="Arial" w:cs="Arial"/>
          <w:b/>
          <w:sz w:val="20"/>
          <w:szCs w:val="20"/>
        </w:rPr>
        <w:t>21</w:t>
      </w:r>
    </w:p>
    <w:p w14:paraId="09DFC66F" w14:textId="787EAEA9" w:rsidR="0074311E" w:rsidRDefault="0074311E" w:rsidP="0074311E">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odst. </w:t>
      </w:r>
      <w:r w:rsidR="00DC739C">
        <w:rPr>
          <w:rFonts w:ascii="Arial" w:hAnsi="Arial" w:cs="Arial"/>
          <w:b/>
          <w:sz w:val="20"/>
          <w:szCs w:val="20"/>
        </w:rPr>
        <w:t>1</w:t>
      </w:r>
    </w:p>
    <w:p w14:paraId="1CFAFC92" w14:textId="3DC2273C" w:rsidR="00DC739C" w:rsidRPr="00895299" w:rsidRDefault="00895299" w:rsidP="008A7EA3">
      <w:pPr>
        <w:pStyle w:val="Odstavecseseznamem"/>
        <w:numPr>
          <w:ilvl w:val="0"/>
          <w:numId w:val="4"/>
        </w:numPr>
        <w:ind w:left="568" w:hanging="284"/>
        <w:contextualSpacing w:val="0"/>
        <w:rPr>
          <w:rFonts w:eastAsia="Times New Roman" w:cs="Arial"/>
          <w:szCs w:val="20"/>
          <w:lang w:eastAsia="cs-CZ"/>
        </w:rPr>
      </w:pPr>
      <w:r>
        <w:rPr>
          <w:rFonts w:cs="Arial"/>
          <w:szCs w:val="20"/>
        </w:rPr>
        <w:t>písm. g) zrušuje,</w:t>
      </w:r>
    </w:p>
    <w:p w14:paraId="5C67FC6A" w14:textId="06D4C220" w:rsidR="00895299" w:rsidRPr="00FA0C79" w:rsidRDefault="00895299" w:rsidP="0070115D">
      <w:pPr>
        <w:pStyle w:val="Odstavecseseznamem"/>
        <w:numPr>
          <w:ilvl w:val="0"/>
          <w:numId w:val="4"/>
        </w:numPr>
        <w:spacing w:before="120"/>
        <w:ind w:left="567" w:hanging="283"/>
        <w:rPr>
          <w:rFonts w:eastAsia="Times New Roman" w:cs="Arial"/>
          <w:szCs w:val="20"/>
          <w:lang w:eastAsia="cs-CZ"/>
        </w:rPr>
      </w:pPr>
      <w:r>
        <w:rPr>
          <w:rFonts w:cs="Arial"/>
          <w:szCs w:val="20"/>
        </w:rPr>
        <w:t xml:space="preserve">dosavadní písm. h) až r) označují jako písm. g) až </w:t>
      </w:r>
      <w:r w:rsidR="00E1560D">
        <w:rPr>
          <w:rFonts w:cs="Arial"/>
          <w:szCs w:val="20"/>
        </w:rPr>
        <w:t>q)</w:t>
      </w:r>
      <w:r w:rsidR="00FA0C79">
        <w:rPr>
          <w:rFonts w:cs="Arial"/>
          <w:szCs w:val="20"/>
        </w:rPr>
        <w:t>,</w:t>
      </w:r>
    </w:p>
    <w:p w14:paraId="2D63173E" w14:textId="5C3EF281" w:rsidR="002A62FC" w:rsidRDefault="00FA0C79" w:rsidP="002A62FC">
      <w:pPr>
        <w:pStyle w:val="Odstavecseseznamem"/>
        <w:numPr>
          <w:ilvl w:val="0"/>
          <w:numId w:val="4"/>
        </w:numPr>
        <w:spacing w:before="120"/>
        <w:ind w:left="567" w:hanging="283"/>
        <w:rPr>
          <w:rFonts w:eastAsia="Times New Roman" w:cs="Arial"/>
          <w:szCs w:val="20"/>
          <w:lang w:eastAsia="cs-CZ"/>
        </w:rPr>
      </w:pPr>
      <w:r>
        <w:rPr>
          <w:rFonts w:eastAsia="Times New Roman" w:cs="Arial"/>
          <w:szCs w:val="20"/>
          <w:lang w:eastAsia="cs-CZ"/>
        </w:rPr>
        <w:t>v písm. m) doplňuje třetí a čtvrtá odrážka, které zní:</w:t>
      </w:r>
    </w:p>
    <w:p w14:paraId="13A7AAA5" w14:textId="792044BC" w:rsidR="007B13B8" w:rsidRPr="00CC6D0D" w:rsidRDefault="002A62FC" w:rsidP="002444C8">
      <w:pPr>
        <w:pStyle w:val="Odstavecseseznamem"/>
        <w:spacing w:before="120"/>
        <w:ind w:left="851" w:hanging="284"/>
        <w:rPr>
          <w:rFonts w:eastAsia="Times New Roman" w:cs="Arial"/>
          <w:szCs w:val="20"/>
          <w:lang w:eastAsia="cs-CZ"/>
        </w:rPr>
      </w:pPr>
      <w:r>
        <w:rPr>
          <w:rFonts w:eastAsia="Times New Roman" w:cs="Arial"/>
          <w:szCs w:val="20"/>
          <w:lang w:eastAsia="cs-CZ"/>
        </w:rPr>
        <w:t>„-</w:t>
      </w:r>
      <w:r w:rsidR="007B13B8">
        <w:rPr>
          <w:rFonts w:eastAsia="Times New Roman" w:cs="Arial"/>
          <w:szCs w:val="20"/>
          <w:lang w:eastAsia="cs-CZ"/>
        </w:rPr>
        <w:t xml:space="preserve"> </w:t>
      </w:r>
      <w:r w:rsidR="007B13B8" w:rsidRPr="007B13B8">
        <w:rPr>
          <w:rFonts w:eastAsia="Times New Roman" w:cs="Arial"/>
          <w:szCs w:val="20"/>
          <w:lang w:eastAsia="cs-CZ"/>
        </w:rPr>
        <w:t xml:space="preserve">vydává vyjádření k umístění, provedení a užívání stavby stacionárního zdroje neuvedeného </w:t>
      </w:r>
      <w:r w:rsidR="00B22717">
        <w:rPr>
          <w:rFonts w:eastAsia="Times New Roman" w:cs="Arial"/>
          <w:szCs w:val="20"/>
          <w:lang w:eastAsia="cs-CZ"/>
        </w:rPr>
        <w:br/>
      </w:r>
      <w:r w:rsidR="007B13B8" w:rsidRPr="007B13B8">
        <w:rPr>
          <w:rFonts w:eastAsia="Times New Roman" w:cs="Arial"/>
          <w:szCs w:val="20"/>
          <w:lang w:eastAsia="cs-CZ"/>
        </w:rPr>
        <w:t>ve zvláštním právním předpisu,</w:t>
      </w:r>
      <w:r w:rsidR="007B13B8" w:rsidRPr="007B13B8">
        <w:rPr>
          <w:rFonts w:eastAsia="Times New Roman" w:cs="Arial"/>
          <w:szCs w:val="20"/>
          <w:vertAlign w:val="superscript"/>
          <w:lang w:eastAsia="cs-CZ"/>
        </w:rPr>
        <w:t>33d)</w:t>
      </w:r>
      <w:r w:rsidR="00CC6D0D">
        <w:rPr>
          <w:rFonts w:eastAsia="Times New Roman" w:cs="Arial"/>
          <w:szCs w:val="20"/>
          <w:lang w:eastAsia="cs-CZ"/>
        </w:rPr>
        <w:t>,</w:t>
      </w:r>
    </w:p>
    <w:p w14:paraId="526F4EDB" w14:textId="65F9C812" w:rsidR="007F785B" w:rsidRPr="007F785B" w:rsidRDefault="007B13B8" w:rsidP="002444C8">
      <w:pPr>
        <w:pStyle w:val="Odstavecseseznamem"/>
        <w:spacing w:before="120"/>
        <w:ind w:left="851" w:hanging="284"/>
        <w:rPr>
          <w:rFonts w:eastAsia="Times New Roman" w:cs="Arial"/>
          <w:szCs w:val="20"/>
          <w:lang w:eastAsia="cs-CZ"/>
        </w:rPr>
      </w:pPr>
      <w:r w:rsidRPr="007B13B8">
        <w:rPr>
          <w:rFonts w:eastAsia="Times New Roman" w:cs="Arial"/>
          <w:szCs w:val="20"/>
          <w:lang w:eastAsia="cs-CZ"/>
        </w:rPr>
        <w:t>-</w:t>
      </w:r>
      <w:r>
        <w:rPr>
          <w:rFonts w:eastAsia="Times New Roman" w:cs="Arial"/>
          <w:szCs w:val="20"/>
          <w:lang w:eastAsia="cs-CZ"/>
        </w:rPr>
        <w:t xml:space="preserve"> </w:t>
      </w:r>
      <w:r w:rsidRPr="007B13B8">
        <w:rPr>
          <w:rFonts w:eastAsia="Times New Roman" w:cs="Arial"/>
          <w:szCs w:val="20"/>
          <w:lang w:eastAsia="cs-CZ"/>
        </w:rPr>
        <w:t>vede evidenci stacionárních zdrojů znečištění ovzduší neuvedených ve zvláštním právním předpisu,</w:t>
      </w:r>
      <w:r w:rsidRPr="007B13B8">
        <w:rPr>
          <w:rFonts w:eastAsia="Times New Roman" w:cs="Arial"/>
          <w:szCs w:val="20"/>
          <w:vertAlign w:val="superscript"/>
          <w:lang w:eastAsia="cs-CZ"/>
        </w:rPr>
        <w:t>33d)</w:t>
      </w:r>
      <w:r>
        <w:rPr>
          <w:rFonts w:eastAsia="Times New Roman" w:cs="Arial"/>
          <w:szCs w:val="20"/>
          <w:lang w:eastAsia="cs-CZ"/>
        </w:rPr>
        <w:t>“</w:t>
      </w:r>
      <w:r w:rsidR="00CC6D0D">
        <w:rPr>
          <w:rFonts w:eastAsia="Times New Roman" w:cs="Arial"/>
          <w:szCs w:val="20"/>
          <w:lang w:eastAsia="cs-CZ"/>
        </w:rPr>
        <w:t>,</w:t>
      </w:r>
    </w:p>
    <w:p w14:paraId="520870F3" w14:textId="77777777" w:rsidR="00225BC2" w:rsidRDefault="00225BC2" w:rsidP="00225BC2">
      <w:pPr>
        <w:pStyle w:val="Odstavecseseznamem"/>
        <w:numPr>
          <w:ilvl w:val="0"/>
          <w:numId w:val="4"/>
        </w:numPr>
        <w:ind w:left="567" w:hanging="283"/>
        <w:rPr>
          <w:rFonts w:eastAsia="Times New Roman" w:cs="Arial"/>
          <w:szCs w:val="20"/>
          <w:lang w:eastAsia="cs-CZ"/>
        </w:rPr>
      </w:pPr>
      <w:r w:rsidRPr="007B13B8">
        <w:rPr>
          <w:rFonts w:eastAsia="Times New Roman" w:cs="Arial"/>
          <w:szCs w:val="20"/>
          <w:lang w:eastAsia="cs-CZ"/>
        </w:rPr>
        <w:t xml:space="preserve">v písm. </w:t>
      </w:r>
      <w:r>
        <w:rPr>
          <w:rFonts w:eastAsia="Times New Roman" w:cs="Arial"/>
          <w:szCs w:val="20"/>
          <w:lang w:eastAsia="cs-CZ"/>
        </w:rPr>
        <w:t>n</w:t>
      </w:r>
      <w:r w:rsidRPr="007B13B8">
        <w:rPr>
          <w:rFonts w:eastAsia="Times New Roman" w:cs="Arial"/>
          <w:szCs w:val="20"/>
          <w:lang w:eastAsia="cs-CZ"/>
        </w:rPr>
        <w:t xml:space="preserve">) </w:t>
      </w:r>
      <w:r>
        <w:rPr>
          <w:rFonts w:eastAsia="Times New Roman" w:cs="Arial"/>
          <w:szCs w:val="20"/>
          <w:lang w:eastAsia="cs-CZ"/>
        </w:rPr>
        <w:t>text</w:t>
      </w:r>
      <w:r w:rsidRPr="007B13B8">
        <w:rPr>
          <w:rFonts w:eastAsia="Times New Roman" w:cs="Arial"/>
          <w:szCs w:val="20"/>
          <w:lang w:eastAsia="cs-CZ"/>
        </w:rPr>
        <w:t xml:space="preserve"> „</w:t>
      </w:r>
      <w:r>
        <w:rPr>
          <w:rFonts w:eastAsia="Times New Roman" w:cs="Arial"/>
          <w:szCs w:val="20"/>
          <w:lang w:eastAsia="cs-CZ"/>
        </w:rPr>
        <w:t>Přílohy č. 8</w:t>
      </w:r>
      <w:r w:rsidRPr="007B13B8">
        <w:rPr>
          <w:rFonts w:eastAsia="Times New Roman" w:cs="Arial"/>
          <w:szCs w:val="20"/>
          <w:lang w:eastAsia="cs-CZ"/>
        </w:rPr>
        <w:t xml:space="preserve">“ nahrazuje </w:t>
      </w:r>
      <w:r>
        <w:rPr>
          <w:rFonts w:eastAsia="Times New Roman" w:cs="Arial"/>
          <w:szCs w:val="20"/>
          <w:lang w:eastAsia="cs-CZ"/>
        </w:rPr>
        <w:t>textem</w:t>
      </w:r>
      <w:r w:rsidRPr="007B13B8">
        <w:rPr>
          <w:rFonts w:eastAsia="Times New Roman" w:cs="Arial"/>
          <w:szCs w:val="20"/>
          <w:lang w:eastAsia="cs-CZ"/>
        </w:rPr>
        <w:t xml:space="preserve"> „</w:t>
      </w:r>
      <w:r>
        <w:rPr>
          <w:rFonts w:eastAsia="Times New Roman" w:cs="Arial"/>
          <w:szCs w:val="20"/>
          <w:lang w:eastAsia="cs-CZ"/>
        </w:rPr>
        <w:t>Přílohy č. 7</w:t>
      </w:r>
      <w:r w:rsidRPr="007B13B8">
        <w:rPr>
          <w:rFonts w:eastAsia="Times New Roman" w:cs="Arial"/>
          <w:szCs w:val="20"/>
          <w:lang w:eastAsia="cs-CZ"/>
        </w:rPr>
        <w:t>“,</w:t>
      </w:r>
    </w:p>
    <w:p w14:paraId="2E78A24A" w14:textId="439D3CB9" w:rsidR="00574B9C" w:rsidRDefault="00574B9C" w:rsidP="007B13B8">
      <w:pPr>
        <w:pStyle w:val="Odstavecseseznamem"/>
        <w:numPr>
          <w:ilvl w:val="0"/>
          <w:numId w:val="4"/>
        </w:numPr>
        <w:ind w:left="567" w:hanging="283"/>
        <w:rPr>
          <w:rFonts w:eastAsia="Times New Roman" w:cs="Arial"/>
          <w:szCs w:val="20"/>
          <w:lang w:eastAsia="cs-CZ"/>
        </w:rPr>
      </w:pPr>
      <w:r>
        <w:rPr>
          <w:rFonts w:eastAsia="Times New Roman" w:cs="Arial"/>
          <w:szCs w:val="20"/>
          <w:lang w:eastAsia="cs-CZ"/>
        </w:rPr>
        <w:t>písm. o) zní: „</w:t>
      </w:r>
      <w:r w:rsidRPr="00574B9C">
        <w:rPr>
          <w:rFonts w:eastAsia="Times New Roman" w:cs="Arial"/>
          <w:szCs w:val="20"/>
          <w:lang w:eastAsia="cs-CZ"/>
        </w:rPr>
        <w:t>vyjadřuj</w:t>
      </w:r>
      <w:r>
        <w:rPr>
          <w:rFonts w:eastAsia="Times New Roman" w:cs="Arial"/>
          <w:szCs w:val="20"/>
          <w:lang w:eastAsia="cs-CZ"/>
        </w:rPr>
        <w:t>e</w:t>
      </w:r>
      <w:r w:rsidRPr="00574B9C">
        <w:rPr>
          <w:rFonts w:eastAsia="Times New Roman" w:cs="Arial"/>
          <w:szCs w:val="20"/>
          <w:lang w:eastAsia="cs-CZ"/>
        </w:rPr>
        <w:t xml:space="preserve"> se k návrhům bezpečnostní dokumentace</w:t>
      </w:r>
      <w:r>
        <w:rPr>
          <w:rFonts w:eastAsia="Times New Roman" w:cs="Arial"/>
          <w:szCs w:val="20"/>
          <w:lang w:eastAsia="cs-CZ"/>
        </w:rPr>
        <w:t>,</w:t>
      </w:r>
      <w:r>
        <w:rPr>
          <w:rFonts w:eastAsia="Times New Roman" w:cs="Arial"/>
          <w:szCs w:val="20"/>
          <w:vertAlign w:val="superscript"/>
          <w:lang w:eastAsia="cs-CZ"/>
        </w:rPr>
        <w:t>31c)</w:t>
      </w:r>
      <w:r>
        <w:rPr>
          <w:rFonts w:eastAsia="Times New Roman" w:cs="Arial"/>
          <w:szCs w:val="20"/>
          <w:lang w:eastAsia="cs-CZ"/>
        </w:rPr>
        <w:t>“,</w:t>
      </w:r>
    </w:p>
    <w:p w14:paraId="570EADE2" w14:textId="19529883" w:rsidR="007B13B8" w:rsidRDefault="007B13B8" w:rsidP="007B13B8">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odst. </w:t>
      </w:r>
      <w:r>
        <w:rPr>
          <w:rFonts w:ascii="Arial" w:hAnsi="Arial" w:cs="Arial"/>
          <w:b/>
          <w:sz w:val="20"/>
          <w:szCs w:val="20"/>
        </w:rPr>
        <w:t>2</w:t>
      </w:r>
    </w:p>
    <w:p w14:paraId="10B19AC8" w14:textId="3574FFBF" w:rsidR="007B13B8" w:rsidRPr="00B22717" w:rsidRDefault="00B22717" w:rsidP="00B22717">
      <w:pPr>
        <w:pStyle w:val="Default"/>
        <w:numPr>
          <w:ilvl w:val="0"/>
          <w:numId w:val="4"/>
        </w:numPr>
        <w:spacing w:before="120" w:line="300" w:lineRule="auto"/>
        <w:ind w:left="567" w:hanging="283"/>
        <w:contextualSpacing/>
        <w:rPr>
          <w:rFonts w:ascii="Arial" w:hAnsi="Arial" w:cs="Arial"/>
          <w:b/>
          <w:sz w:val="20"/>
          <w:szCs w:val="20"/>
        </w:rPr>
      </w:pPr>
      <w:r>
        <w:rPr>
          <w:rFonts w:ascii="Arial" w:hAnsi="Arial" w:cs="Arial"/>
          <w:sz w:val="20"/>
          <w:szCs w:val="20"/>
        </w:rPr>
        <w:t>vkládají nová písmena a) až c), která zní:</w:t>
      </w:r>
    </w:p>
    <w:p w14:paraId="7A8B0E37" w14:textId="2B9F7493" w:rsidR="00B22717" w:rsidRPr="00321ECB" w:rsidRDefault="00B22717" w:rsidP="00B22717">
      <w:pPr>
        <w:pStyle w:val="Default"/>
        <w:spacing w:before="120" w:line="300" w:lineRule="auto"/>
        <w:ind w:left="567"/>
        <w:contextualSpacing/>
        <w:jc w:val="both"/>
        <w:rPr>
          <w:rFonts w:ascii="Arial" w:hAnsi="Arial" w:cs="Arial"/>
          <w:sz w:val="20"/>
          <w:szCs w:val="20"/>
        </w:rPr>
      </w:pPr>
      <w:r>
        <w:rPr>
          <w:rFonts w:ascii="Arial" w:hAnsi="Arial" w:cs="Arial"/>
          <w:sz w:val="20"/>
          <w:szCs w:val="20"/>
        </w:rPr>
        <w:t>„</w:t>
      </w:r>
      <w:r w:rsidRPr="00B22717">
        <w:rPr>
          <w:rFonts w:ascii="Arial" w:hAnsi="Arial" w:cs="Arial"/>
          <w:sz w:val="20"/>
          <w:szCs w:val="20"/>
        </w:rPr>
        <w:t>a)</w:t>
      </w:r>
      <w:r>
        <w:rPr>
          <w:rFonts w:ascii="Arial" w:hAnsi="Arial" w:cs="Arial"/>
          <w:sz w:val="20"/>
          <w:szCs w:val="20"/>
        </w:rPr>
        <w:t xml:space="preserve"> </w:t>
      </w:r>
      <w:r w:rsidRPr="00B22717">
        <w:rPr>
          <w:rFonts w:ascii="Arial" w:hAnsi="Arial" w:cs="Arial"/>
          <w:sz w:val="20"/>
          <w:szCs w:val="20"/>
        </w:rPr>
        <w:t>vydává jednotné environmentální stanovisko (dále „JES“)</w:t>
      </w:r>
      <w:r>
        <w:rPr>
          <w:rFonts w:ascii="Arial" w:hAnsi="Arial" w:cs="Arial"/>
          <w:sz w:val="20"/>
          <w:szCs w:val="20"/>
        </w:rPr>
        <w:t xml:space="preserve"> </w:t>
      </w:r>
      <w:r w:rsidR="009D7DB6">
        <w:rPr>
          <w:rFonts w:ascii="Arial" w:hAnsi="Arial" w:cs="Arial"/>
          <w:sz w:val="20"/>
          <w:szCs w:val="20"/>
          <w:vertAlign w:val="superscript"/>
        </w:rPr>
        <w:t>65</w:t>
      </w:r>
      <w:r w:rsidRPr="00B22717">
        <w:rPr>
          <w:rFonts w:ascii="Arial" w:hAnsi="Arial" w:cs="Arial"/>
          <w:sz w:val="20"/>
          <w:szCs w:val="20"/>
          <w:vertAlign w:val="superscript"/>
        </w:rPr>
        <w:t>)</w:t>
      </w:r>
      <w:r w:rsidRPr="00B22717">
        <w:rPr>
          <w:rFonts w:ascii="Arial" w:hAnsi="Arial" w:cs="Arial"/>
          <w:sz w:val="20"/>
          <w:szCs w:val="20"/>
        </w:rPr>
        <w:t xml:space="preserve"> z hlediska zvláštních zákonů v rozsahu působnosti obce s rozšířenou působností,</w:t>
      </w:r>
      <w:r w:rsidRPr="00B22717">
        <w:rPr>
          <w:rFonts w:ascii="Arial" w:hAnsi="Arial" w:cs="Arial"/>
          <w:sz w:val="20"/>
          <w:szCs w:val="20"/>
          <w:vertAlign w:val="superscript"/>
        </w:rPr>
        <w:t>21a), 31), 35), 60), 139)</w:t>
      </w:r>
    </w:p>
    <w:p w14:paraId="43AD445F" w14:textId="1F47E39A" w:rsidR="00B22717" w:rsidRPr="00B22717" w:rsidRDefault="00B22717" w:rsidP="00B22717">
      <w:pPr>
        <w:pStyle w:val="Default"/>
        <w:spacing w:before="120" w:line="300" w:lineRule="auto"/>
        <w:ind w:left="567"/>
        <w:contextualSpacing/>
        <w:jc w:val="both"/>
        <w:rPr>
          <w:rFonts w:ascii="Arial" w:hAnsi="Arial" w:cs="Arial"/>
          <w:sz w:val="20"/>
          <w:szCs w:val="20"/>
        </w:rPr>
      </w:pPr>
      <w:r w:rsidRPr="00B22717">
        <w:rPr>
          <w:rFonts w:ascii="Arial" w:hAnsi="Arial" w:cs="Arial"/>
          <w:sz w:val="20"/>
          <w:szCs w:val="20"/>
        </w:rPr>
        <w:t>b)</w:t>
      </w:r>
      <w:r w:rsidRPr="00B22717">
        <w:rPr>
          <w:rFonts w:ascii="Arial" w:hAnsi="Arial" w:cs="Arial"/>
          <w:sz w:val="20"/>
          <w:szCs w:val="20"/>
        </w:rPr>
        <w:tab/>
        <w:t>poskytuje předběžnou informaci,</w:t>
      </w:r>
      <w:r w:rsidRPr="00B22717">
        <w:rPr>
          <w:rFonts w:ascii="Arial" w:hAnsi="Arial" w:cs="Arial"/>
          <w:sz w:val="20"/>
          <w:szCs w:val="20"/>
          <w:vertAlign w:val="superscript"/>
        </w:rPr>
        <w:t>22)</w:t>
      </w:r>
    </w:p>
    <w:p w14:paraId="6484199A" w14:textId="23F34744" w:rsidR="00B22717" w:rsidRDefault="00B22717" w:rsidP="00B22717">
      <w:pPr>
        <w:pStyle w:val="Default"/>
        <w:spacing w:before="120" w:line="300" w:lineRule="auto"/>
        <w:ind w:left="567"/>
        <w:contextualSpacing/>
        <w:jc w:val="both"/>
        <w:rPr>
          <w:rFonts w:ascii="Arial" w:hAnsi="Arial" w:cs="Arial"/>
          <w:sz w:val="20"/>
          <w:szCs w:val="20"/>
        </w:rPr>
      </w:pPr>
      <w:r w:rsidRPr="00B22717">
        <w:rPr>
          <w:rFonts w:ascii="Arial" w:hAnsi="Arial" w:cs="Arial"/>
          <w:sz w:val="20"/>
          <w:szCs w:val="20"/>
        </w:rPr>
        <w:t>c)</w:t>
      </w:r>
      <w:r w:rsidRPr="00B22717">
        <w:rPr>
          <w:rFonts w:ascii="Arial" w:hAnsi="Arial" w:cs="Arial"/>
          <w:sz w:val="20"/>
          <w:szCs w:val="20"/>
        </w:rPr>
        <w:tab/>
        <w:t>poskytuje předběžnou konzultaci,</w:t>
      </w:r>
      <w:r w:rsidRPr="00B22717">
        <w:rPr>
          <w:rFonts w:ascii="Arial" w:hAnsi="Arial" w:cs="Arial"/>
          <w:sz w:val="20"/>
          <w:szCs w:val="20"/>
          <w:vertAlign w:val="superscript"/>
        </w:rPr>
        <w:t>31), 33), 35)</w:t>
      </w:r>
      <w:r>
        <w:rPr>
          <w:rFonts w:ascii="Arial" w:hAnsi="Arial" w:cs="Arial"/>
          <w:sz w:val="20"/>
          <w:szCs w:val="20"/>
        </w:rPr>
        <w:t>“</w:t>
      </w:r>
      <w:r w:rsidR="00E64C6C">
        <w:rPr>
          <w:rFonts w:ascii="Arial" w:hAnsi="Arial" w:cs="Arial"/>
          <w:sz w:val="20"/>
          <w:szCs w:val="20"/>
        </w:rPr>
        <w:t>,</w:t>
      </w:r>
    </w:p>
    <w:p w14:paraId="5EE1AADA" w14:textId="17DA7DFD" w:rsidR="00B22717" w:rsidRPr="004F5B4B" w:rsidRDefault="00B22717" w:rsidP="00B22717">
      <w:pPr>
        <w:pStyle w:val="Default"/>
        <w:numPr>
          <w:ilvl w:val="0"/>
          <w:numId w:val="4"/>
        </w:numPr>
        <w:spacing w:before="120" w:line="300" w:lineRule="auto"/>
        <w:ind w:left="567" w:hanging="283"/>
        <w:contextualSpacing/>
        <w:jc w:val="both"/>
        <w:rPr>
          <w:rFonts w:ascii="Arial" w:hAnsi="Arial" w:cs="Arial"/>
          <w:b/>
          <w:sz w:val="20"/>
          <w:szCs w:val="20"/>
        </w:rPr>
      </w:pPr>
      <w:r>
        <w:rPr>
          <w:rFonts w:ascii="Arial" w:hAnsi="Arial" w:cs="Arial"/>
          <w:sz w:val="20"/>
          <w:szCs w:val="20"/>
        </w:rPr>
        <w:t>dosavadní písm. a) až h) označují jako písm. d) až k),</w:t>
      </w:r>
    </w:p>
    <w:p w14:paraId="2FBE7611" w14:textId="3167ADF6" w:rsidR="004F5B4B" w:rsidRPr="004F5B4B" w:rsidRDefault="004F5B4B" w:rsidP="00B22717">
      <w:pPr>
        <w:pStyle w:val="Default"/>
        <w:numPr>
          <w:ilvl w:val="0"/>
          <w:numId w:val="4"/>
        </w:numPr>
        <w:spacing w:before="120" w:line="300" w:lineRule="auto"/>
        <w:ind w:left="567" w:hanging="283"/>
        <w:contextualSpacing/>
        <w:jc w:val="both"/>
        <w:rPr>
          <w:rFonts w:ascii="Arial" w:hAnsi="Arial" w:cs="Arial"/>
          <w:b/>
          <w:sz w:val="20"/>
          <w:szCs w:val="20"/>
        </w:rPr>
      </w:pPr>
      <w:r>
        <w:rPr>
          <w:rFonts w:ascii="Arial" w:hAnsi="Arial" w:cs="Arial"/>
          <w:sz w:val="20"/>
          <w:szCs w:val="20"/>
        </w:rPr>
        <w:t xml:space="preserve">v písm. e) druhá a </w:t>
      </w:r>
      <w:r w:rsidR="00114BE5">
        <w:rPr>
          <w:rFonts w:ascii="Arial" w:hAnsi="Arial" w:cs="Arial"/>
          <w:sz w:val="20"/>
          <w:szCs w:val="20"/>
        </w:rPr>
        <w:t>osmá odrážka zrušují,</w:t>
      </w:r>
    </w:p>
    <w:p w14:paraId="3420044A" w14:textId="449478C1" w:rsidR="004F5B4B" w:rsidRPr="004F5B4B" w:rsidRDefault="004F5B4B" w:rsidP="00114BE5">
      <w:pPr>
        <w:pStyle w:val="Default"/>
        <w:numPr>
          <w:ilvl w:val="0"/>
          <w:numId w:val="4"/>
        </w:numPr>
        <w:spacing w:before="120" w:line="300" w:lineRule="auto"/>
        <w:ind w:left="567" w:hanging="283"/>
        <w:contextualSpacing/>
        <w:jc w:val="both"/>
        <w:rPr>
          <w:rFonts w:ascii="Arial" w:hAnsi="Arial" w:cs="Arial"/>
          <w:b/>
          <w:sz w:val="20"/>
          <w:szCs w:val="20"/>
        </w:rPr>
      </w:pPr>
      <w:r>
        <w:rPr>
          <w:rFonts w:ascii="Arial" w:hAnsi="Arial" w:cs="Arial"/>
          <w:sz w:val="20"/>
          <w:szCs w:val="20"/>
        </w:rPr>
        <w:t>v písm. f) vklád</w:t>
      </w:r>
      <w:r w:rsidR="00960038">
        <w:rPr>
          <w:rFonts w:ascii="Arial" w:hAnsi="Arial" w:cs="Arial"/>
          <w:sz w:val="20"/>
          <w:szCs w:val="20"/>
        </w:rPr>
        <w:t>á</w:t>
      </w:r>
      <w:r>
        <w:rPr>
          <w:rFonts w:ascii="Arial" w:hAnsi="Arial" w:cs="Arial"/>
          <w:sz w:val="20"/>
          <w:szCs w:val="20"/>
        </w:rPr>
        <w:t xml:space="preserve"> nová první až třetí odrážka, které zní:</w:t>
      </w:r>
    </w:p>
    <w:p w14:paraId="16BB40E4" w14:textId="32BD6D59" w:rsidR="00114BE5" w:rsidRPr="00E64C6C" w:rsidRDefault="004F5B4B" w:rsidP="00114BE5">
      <w:pPr>
        <w:pStyle w:val="Default"/>
        <w:spacing w:before="120" w:line="300" w:lineRule="auto"/>
        <w:ind w:left="567"/>
        <w:contextualSpacing/>
        <w:jc w:val="both"/>
        <w:rPr>
          <w:rFonts w:ascii="Arial" w:hAnsi="Arial" w:cs="Arial"/>
          <w:sz w:val="20"/>
          <w:szCs w:val="20"/>
        </w:rPr>
      </w:pPr>
      <w:r>
        <w:rPr>
          <w:rFonts w:ascii="Arial" w:hAnsi="Arial" w:cs="Arial"/>
          <w:sz w:val="20"/>
          <w:szCs w:val="20"/>
        </w:rPr>
        <w:t>„</w:t>
      </w:r>
      <w:r w:rsidR="00114BE5" w:rsidRPr="00114BE5">
        <w:rPr>
          <w:rFonts w:ascii="Arial" w:hAnsi="Arial" w:cs="Arial"/>
          <w:sz w:val="20"/>
          <w:szCs w:val="20"/>
        </w:rPr>
        <w:t>-</w:t>
      </w:r>
      <w:r w:rsidR="00114BE5" w:rsidRPr="00114BE5">
        <w:rPr>
          <w:rFonts w:ascii="Arial" w:hAnsi="Arial" w:cs="Arial"/>
          <w:sz w:val="20"/>
          <w:szCs w:val="20"/>
        </w:rPr>
        <w:tab/>
        <w:t xml:space="preserve">vydává povolení ke kácení dřevin rostoucích mimo les k záměrům vyžadujících JES a ukládá náhradní výsadbu, </w:t>
      </w:r>
      <w:r w:rsidR="009D7DB6">
        <w:rPr>
          <w:rFonts w:ascii="Arial" w:hAnsi="Arial" w:cs="Arial"/>
          <w:sz w:val="20"/>
          <w:szCs w:val="20"/>
          <w:vertAlign w:val="superscript"/>
        </w:rPr>
        <w:t>65</w:t>
      </w:r>
      <w:r w:rsidR="00114BE5" w:rsidRPr="00114BE5">
        <w:rPr>
          <w:rFonts w:ascii="Arial" w:hAnsi="Arial" w:cs="Arial"/>
          <w:sz w:val="20"/>
          <w:szCs w:val="20"/>
          <w:vertAlign w:val="superscript"/>
        </w:rPr>
        <w:t>)</w:t>
      </w:r>
    </w:p>
    <w:p w14:paraId="28B52520" w14:textId="56A7B6AB" w:rsidR="00114BE5" w:rsidRPr="00114BE5" w:rsidRDefault="00114BE5" w:rsidP="00114BE5">
      <w:pPr>
        <w:pStyle w:val="Default"/>
        <w:spacing w:before="120" w:line="300" w:lineRule="auto"/>
        <w:ind w:left="567"/>
        <w:contextualSpacing/>
        <w:jc w:val="both"/>
        <w:rPr>
          <w:rFonts w:ascii="Arial" w:hAnsi="Arial" w:cs="Arial"/>
          <w:sz w:val="20"/>
          <w:szCs w:val="20"/>
        </w:rPr>
      </w:pPr>
      <w:r w:rsidRPr="00114BE5">
        <w:rPr>
          <w:rFonts w:ascii="Arial" w:hAnsi="Arial" w:cs="Arial"/>
          <w:sz w:val="20"/>
          <w:szCs w:val="20"/>
        </w:rPr>
        <w:t>-</w:t>
      </w:r>
      <w:r w:rsidRPr="00114BE5">
        <w:rPr>
          <w:rFonts w:ascii="Arial" w:hAnsi="Arial" w:cs="Arial"/>
          <w:sz w:val="20"/>
          <w:szCs w:val="20"/>
        </w:rPr>
        <w:tab/>
        <w:t xml:space="preserve">uskutečňuje kontrolu provádění náhradní výsadby uložené JES, včetně souvisejících ustanovení, </w:t>
      </w:r>
      <w:r w:rsidR="009D7DB6">
        <w:rPr>
          <w:rFonts w:ascii="Arial" w:hAnsi="Arial" w:cs="Arial"/>
          <w:sz w:val="20"/>
          <w:szCs w:val="20"/>
          <w:vertAlign w:val="superscript"/>
        </w:rPr>
        <w:t>65</w:t>
      </w:r>
      <w:r w:rsidRPr="00114BE5">
        <w:rPr>
          <w:rFonts w:ascii="Arial" w:hAnsi="Arial" w:cs="Arial"/>
          <w:sz w:val="20"/>
          <w:szCs w:val="20"/>
          <w:vertAlign w:val="superscript"/>
        </w:rPr>
        <w:t>)</w:t>
      </w:r>
    </w:p>
    <w:p w14:paraId="67B26F20" w14:textId="01087150" w:rsidR="001F0435" w:rsidRDefault="00114BE5" w:rsidP="00751E0A">
      <w:pPr>
        <w:pStyle w:val="Default"/>
        <w:spacing w:before="120" w:line="300" w:lineRule="auto"/>
        <w:ind w:left="567"/>
        <w:contextualSpacing/>
        <w:jc w:val="both"/>
        <w:rPr>
          <w:rFonts w:ascii="Arial" w:hAnsi="Arial" w:cs="Arial"/>
          <w:sz w:val="20"/>
          <w:szCs w:val="20"/>
        </w:rPr>
      </w:pPr>
      <w:r w:rsidRPr="00114BE5">
        <w:rPr>
          <w:rFonts w:ascii="Arial" w:hAnsi="Arial" w:cs="Arial"/>
          <w:sz w:val="20"/>
          <w:szCs w:val="20"/>
        </w:rPr>
        <w:t>-</w:t>
      </w:r>
      <w:r w:rsidRPr="00114BE5">
        <w:rPr>
          <w:rFonts w:ascii="Arial" w:hAnsi="Arial" w:cs="Arial"/>
          <w:sz w:val="20"/>
          <w:szCs w:val="20"/>
        </w:rPr>
        <w:tab/>
        <w:t>vede evidenci náhradní výsadby v Geografickém informačním systému (GIS) města Brna (Pasport zeleně),</w:t>
      </w:r>
      <w:r>
        <w:rPr>
          <w:rFonts w:ascii="Arial" w:hAnsi="Arial" w:cs="Arial"/>
          <w:sz w:val="20"/>
          <w:szCs w:val="20"/>
        </w:rPr>
        <w:t>“</w:t>
      </w:r>
      <w:r w:rsidR="00E64C6C">
        <w:rPr>
          <w:rFonts w:ascii="Arial" w:hAnsi="Arial" w:cs="Arial"/>
          <w:sz w:val="20"/>
          <w:szCs w:val="20"/>
        </w:rPr>
        <w:t>,</w:t>
      </w:r>
    </w:p>
    <w:p w14:paraId="10E1EF12" w14:textId="5553D9E2" w:rsidR="001045BB" w:rsidRDefault="001045BB" w:rsidP="001045BB">
      <w:pPr>
        <w:pStyle w:val="Default"/>
        <w:numPr>
          <w:ilvl w:val="0"/>
          <w:numId w:val="4"/>
        </w:numPr>
        <w:spacing w:before="120" w:line="300" w:lineRule="auto"/>
        <w:ind w:left="567" w:hanging="207"/>
        <w:contextualSpacing/>
        <w:jc w:val="both"/>
        <w:rPr>
          <w:rFonts w:ascii="Arial" w:hAnsi="Arial" w:cs="Arial"/>
          <w:b/>
          <w:sz w:val="20"/>
          <w:szCs w:val="20"/>
        </w:rPr>
      </w:pPr>
      <w:r>
        <w:rPr>
          <w:rFonts w:ascii="Arial" w:hAnsi="Arial" w:cs="Arial"/>
          <w:sz w:val="20"/>
          <w:szCs w:val="20"/>
        </w:rPr>
        <w:t>v písm. g) odkaz „</w:t>
      </w:r>
      <w:r w:rsidR="00401D01">
        <w:rPr>
          <w:rFonts w:ascii="Arial" w:hAnsi="Arial" w:cs="Arial"/>
          <w:sz w:val="20"/>
          <w:szCs w:val="20"/>
          <w:vertAlign w:val="superscript"/>
        </w:rPr>
        <w:t>36</w:t>
      </w:r>
      <w:r w:rsidRPr="001045BB">
        <w:rPr>
          <w:rFonts w:ascii="Arial" w:hAnsi="Arial" w:cs="Arial"/>
          <w:sz w:val="20"/>
          <w:szCs w:val="20"/>
          <w:vertAlign w:val="superscript"/>
        </w:rPr>
        <w:t>)</w:t>
      </w:r>
      <w:r>
        <w:rPr>
          <w:rFonts w:ascii="Arial" w:hAnsi="Arial" w:cs="Arial"/>
          <w:sz w:val="20"/>
          <w:szCs w:val="20"/>
        </w:rPr>
        <w:t>“ nahrazuje odkazem „</w:t>
      </w:r>
      <w:r w:rsidRPr="001045BB">
        <w:rPr>
          <w:rFonts w:ascii="Arial" w:hAnsi="Arial" w:cs="Arial"/>
          <w:sz w:val="20"/>
          <w:szCs w:val="20"/>
          <w:vertAlign w:val="superscript"/>
        </w:rPr>
        <w:t>22)</w:t>
      </w:r>
      <w:r>
        <w:rPr>
          <w:rFonts w:ascii="Arial" w:hAnsi="Arial" w:cs="Arial"/>
          <w:sz w:val="20"/>
          <w:szCs w:val="20"/>
        </w:rPr>
        <w:t>“,</w:t>
      </w:r>
    </w:p>
    <w:p w14:paraId="048AD955" w14:textId="1713A520" w:rsidR="0074311E" w:rsidRPr="000B6CA7" w:rsidRDefault="0074311E" w:rsidP="00FD7A79">
      <w:pPr>
        <w:pStyle w:val="Default"/>
        <w:keepNext/>
        <w:keepLines/>
        <w:spacing w:before="120" w:line="300" w:lineRule="auto"/>
        <w:ind w:firstLine="284"/>
        <w:rPr>
          <w:rFonts w:ascii="Arial" w:hAnsi="Arial" w:cs="Arial"/>
          <w:b/>
          <w:sz w:val="20"/>
          <w:szCs w:val="20"/>
        </w:rPr>
      </w:pPr>
      <w:r w:rsidRPr="000B6CA7">
        <w:rPr>
          <w:rFonts w:ascii="Arial" w:hAnsi="Arial" w:cs="Arial"/>
          <w:b/>
          <w:sz w:val="20"/>
          <w:szCs w:val="20"/>
        </w:rPr>
        <w:t xml:space="preserve">v článku </w:t>
      </w:r>
      <w:r w:rsidR="00114BE5">
        <w:rPr>
          <w:rFonts w:ascii="Arial" w:hAnsi="Arial" w:cs="Arial"/>
          <w:b/>
          <w:sz w:val="20"/>
          <w:szCs w:val="20"/>
        </w:rPr>
        <w:t>22</w:t>
      </w:r>
    </w:p>
    <w:p w14:paraId="5DC04CC5" w14:textId="62405BE3" w:rsidR="0074311E" w:rsidRDefault="0074311E" w:rsidP="00FD7A79">
      <w:pPr>
        <w:pStyle w:val="Vc"/>
        <w:keepNext/>
        <w:keepLines/>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sidR="000D1F5A">
        <w:rPr>
          <w:rFonts w:ascii="Arial" w:hAnsi="Arial" w:cs="Arial"/>
          <w:b/>
          <w:sz w:val="20"/>
          <w:szCs w:val="20"/>
          <w:u w:val="none"/>
        </w:rPr>
        <w:t>1</w:t>
      </w:r>
      <w:r w:rsidRPr="000B6CA7">
        <w:rPr>
          <w:rFonts w:ascii="Arial" w:hAnsi="Arial" w:cs="Arial"/>
          <w:b/>
          <w:sz w:val="20"/>
          <w:szCs w:val="20"/>
          <w:u w:val="none"/>
        </w:rPr>
        <w:t xml:space="preserve"> </w:t>
      </w:r>
    </w:p>
    <w:p w14:paraId="4FFBCDA4" w14:textId="41CC2C52" w:rsidR="00625C22" w:rsidRPr="00625C22" w:rsidRDefault="00625C22" w:rsidP="00625C22">
      <w:pPr>
        <w:pStyle w:val="Odstavecseseznamem"/>
        <w:widowControl w:val="0"/>
        <w:numPr>
          <w:ilvl w:val="0"/>
          <w:numId w:val="5"/>
        </w:numPr>
        <w:autoSpaceDE w:val="0"/>
        <w:autoSpaceDN w:val="0"/>
        <w:adjustRightInd w:val="0"/>
        <w:ind w:left="568" w:hanging="284"/>
        <w:contextualSpacing w:val="0"/>
        <w:rPr>
          <w:rFonts w:cs="Arial"/>
          <w:b/>
          <w:szCs w:val="20"/>
        </w:rPr>
      </w:pPr>
      <w:r>
        <w:rPr>
          <w:rFonts w:cs="Arial"/>
          <w:szCs w:val="20"/>
        </w:rPr>
        <w:t xml:space="preserve">v písm. l) odkaz </w:t>
      </w:r>
      <w:r w:rsidRPr="007F785B">
        <w:rPr>
          <w:rFonts w:cs="Arial"/>
          <w:szCs w:val="20"/>
        </w:rPr>
        <w:t>„</w:t>
      </w:r>
      <w:r w:rsidRPr="007F785B">
        <w:rPr>
          <w:rFonts w:cs="Arial"/>
          <w:szCs w:val="20"/>
          <w:vertAlign w:val="superscript"/>
        </w:rPr>
        <w:t>42)</w:t>
      </w:r>
      <w:r w:rsidRPr="007F785B">
        <w:rPr>
          <w:rFonts w:cs="Arial"/>
          <w:szCs w:val="20"/>
        </w:rPr>
        <w:t xml:space="preserve">“ </w:t>
      </w:r>
      <w:r>
        <w:rPr>
          <w:rFonts w:cs="Arial"/>
          <w:szCs w:val="20"/>
        </w:rPr>
        <w:t>zrušuje,</w:t>
      </w:r>
    </w:p>
    <w:p w14:paraId="3D94A629" w14:textId="0364E041" w:rsidR="00114BE5" w:rsidRPr="007F785B" w:rsidRDefault="00114BE5" w:rsidP="007C5355">
      <w:pPr>
        <w:pStyle w:val="Odstavecseseznamem"/>
        <w:widowControl w:val="0"/>
        <w:numPr>
          <w:ilvl w:val="0"/>
          <w:numId w:val="5"/>
        </w:numPr>
        <w:autoSpaceDE w:val="0"/>
        <w:autoSpaceDN w:val="0"/>
        <w:adjustRightInd w:val="0"/>
        <w:ind w:left="568" w:hanging="284"/>
        <w:contextualSpacing w:val="0"/>
        <w:rPr>
          <w:rFonts w:cs="Arial"/>
          <w:b/>
          <w:szCs w:val="20"/>
        </w:rPr>
      </w:pPr>
      <w:r w:rsidRPr="00114BE5">
        <w:rPr>
          <w:rFonts w:cs="Arial"/>
          <w:szCs w:val="20"/>
        </w:rPr>
        <w:t xml:space="preserve">v </w:t>
      </w:r>
      <w:r w:rsidR="0074311E" w:rsidRPr="00114BE5">
        <w:rPr>
          <w:rFonts w:cs="Arial"/>
          <w:szCs w:val="20"/>
        </w:rPr>
        <w:t xml:space="preserve">písm. </w:t>
      </w:r>
      <w:r w:rsidRPr="00114BE5">
        <w:rPr>
          <w:rFonts w:cs="Arial"/>
          <w:szCs w:val="20"/>
        </w:rPr>
        <w:t>p</w:t>
      </w:r>
      <w:r w:rsidR="0074311E" w:rsidRPr="00114BE5">
        <w:rPr>
          <w:rFonts w:cs="Arial"/>
          <w:szCs w:val="20"/>
        </w:rPr>
        <w:t>)</w:t>
      </w:r>
      <w:r>
        <w:rPr>
          <w:rFonts w:cs="Arial"/>
          <w:szCs w:val="20"/>
        </w:rPr>
        <w:t xml:space="preserve"> </w:t>
      </w:r>
      <w:r w:rsidR="00941859">
        <w:rPr>
          <w:rFonts w:eastAsia="Times New Roman" w:cs="Arial"/>
          <w:szCs w:val="20"/>
          <w:lang w:eastAsia="cs-CZ"/>
        </w:rPr>
        <w:t>text</w:t>
      </w:r>
      <w:r w:rsidRPr="007B13B8">
        <w:rPr>
          <w:rFonts w:eastAsia="Times New Roman" w:cs="Arial"/>
          <w:szCs w:val="20"/>
          <w:lang w:eastAsia="cs-CZ"/>
        </w:rPr>
        <w:t xml:space="preserve"> „</w:t>
      </w:r>
      <w:r w:rsidR="00941859">
        <w:rPr>
          <w:rFonts w:eastAsia="Times New Roman" w:cs="Arial"/>
          <w:szCs w:val="20"/>
          <w:lang w:eastAsia="cs-CZ"/>
        </w:rPr>
        <w:t xml:space="preserve">Přílohy č. </w:t>
      </w:r>
      <w:r>
        <w:rPr>
          <w:rFonts w:eastAsia="Times New Roman" w:cs="Arial"/>
          <w:szCs w:val="20"/>
          <w:lang w:eastAsia="cs-CZ"/>
        </w:rPr>
        <w:t>4</w:t>
      </w:r>
      <w:r w:rsidRPr="007B13B8">
        <w:rPr>
          <w:rFonts w:eastAsia="Times New Roman" w:cs="Arial"/>
          <w:szCs w:val="20"/>
          <w:lang w:eastAsia="cs-CZ"/>
        </w:rPr>
        <w:t xml:space="preserve">“ nahrazuje </w:t>
      </w:r>
      <w:r w:rsidR="00941859">
        <w:rPr>
          <w:rFonts w:eastAsia="Times New Roman" w:cs="Arial"/>
          <w:szCs w:val="20"/>
          <w:lang w:eastAsia="cs-CZ"/>
        </w:rPr>
        <w:t>textem</w:t>
      </w:r>
      <w:r w:rsidRPr="007B13B8">
        <w:rPr>
          <w:rFonts w:eastAsia="Times New Roman" w:cs="Arial"/>
          <w:szCs w:val="20"/>
          <w:lang w:eastAsia="cs-CZ"/>
        </w:rPr>
        <w:t xml:space="preserve"> „</w:t>
      </w:r>
      <w:r w:rsidR="00941859">
        <w:rPr>
          <w:rFonts w:eastAsia="Times New Roman" w:cs="Arial"/>
          <w:szCs w:val="20"/>
          <w:lang w:eastAsia="cs-CZ"/>
        </w:rPr>
        <w:t xml:space="preserve">Přílohy č. </w:t>
      </w:r>
      <w:r>
        <w:rPr>
          <w:rFonts w:eastAsia="Times New Roman" w:cs="Arial"/>
          <w:szCs w:val="20"/>
          <w:lang w:eastAsia="cs-CZ"/>
        </w:rPr>
        <w:t>3</w:t>
      </w:r>
      <w:r w:rsidRPr="007B13B8">
        <w:rPr>
          <w:rFonts w:eastAsia="Times New Roman" w:cs="Arial"/>
          <w:szCs w:val="20"/>
          <w:lang w:eastAsia="cs-CZ"/>
        </w:rPr>
        <w:t>“,</w:t>
      </w:r>
      <w:r w:rsidR="0074311E" w:rsidRPr="00114BE5">
        <w:rPr>
          <w:rFonts w:cs="Arial"/>
          <w:szCs w:val="20"/>
        </w:rPr>
        <w:t xml:space="preserve"> </w:t>
      </w:r>
    </w:p>
    <w:p w14:paraId="145E8117" w14:textId="1AE2CBA3" w:rsidR="00A236C2" w:rsidRPr="001F0435" w:rsidRDefault="00A236C2" w:rsidP="001F0435">
      <w:pPr>
        <w:pStyle w:val="Odstavecseseznamem"/>
        <w:widowControl w:val="0"/>
        <w:numPr>
          <w:ilvl w:val="0"/>
          <w:numId w:val="5"/>
        </w:numPr>
        <w:autoSpaceDE w:val="0"/>
        <w:autoSpaceDN w:val="0"/>
        <w:adjustRightInd w:val="0"/>
        <w:spacing w:before="120"/>
        <w:ind w:left="567" w:hanging="283"/>
        <w:rPr>
          <w:rFonts w:cs="Arial"/>
          <w:b/>
          <w:szCs w:val="20"/>
        </w:rPr>
      </w:pPr>
      <w:r>
        <w:rPr>
          <w:rFonts w:cs="Arial"/>
          <w:szCs w:val="20"/>
        </w:rPr>
        <w:t xml:space="preserve">v písm. q) text „písm. o)“ nahrazuje textem „písm. </w:t>
      </w:r>
      <w:r w:rsidR="00625C22">
        <w:rPr>
          <w:rFonts w:cs="Arial"/>
          <w:szCs w:val="20"/>
        </w:rPr>
        <w:t>n</w:t>
      </w:r>
      <w:r>
        <w:rPr>
          <w:rFonts w:cs="Arial"/>
          <w:szCs w:val="20"/>
        </w:rPr>
        <w:t>)</w:t>
      </w:r>
      <w:r w:rsidR="009271A9">
        <w:rPr>
          <w:rFonts w:cs="Arial"/>
          <w:szCs w:val="20"/>
        </w:rPr>
        <w:t>“</w:t>
      </w:r>
      <w:r>
        <w:rPr>
          <w:rFonts w:cs="Arial"/>
          <w:szCs w:val="20"/>
        </w:rPr>
        <w:t>,</w:t>
      </w:r>
    </w:p>
    <w:p w14:paraId="0AB741F3" w14:textId="7AE0730B" w:rsidR="00114BE5" w:rsidRDefault="00114BE5" w:rsidP="00114BE5">
      <w:pPr>
        <w:pStyle w:val="Vc"/>
        <w:spacing w:before="120" w:line="300" w:lineRule="auto"/>
        <w:ind w:firstLine="284"/>
        <w:contextualSpacing/>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01A3418E" w14:textId="4814D6A5" w:rsidR="001F0435" w:rsidRPr="00751E0A" w:rsidRDefault="00114BE5" w:rsidP="001F0435">
      <w:pPr>
        <w:pStyle w:val="Odstavecseseznamem"/>
        <w:numPr>
          <w:ilvl w:val="0"/>
          <w:numId w:val="5"/>
        </w:numPr>
        <w:ind w:left="567" w:hanging="283"/>
        <w:rPr>
          <w:rFonts w:eastAsia="Times New Roman" w:cs="Arial"/>
          <w:color w:val="auto"/>
          <w:szCs w:val="20"/>
          <w:lang w:eastAsia="cs-CZ"/>
        </w:rPr>
      </w:pPr>
      <w:r w:rsidRPr="00114BE5">
        <w:rPr>
          <w:rFonts w:cs="Arial"/>
          <w:szCs w:val="20"/>
        </w:rPr>
        <w:t>v písm. c) první odrážka zní: „</w:t>
      </w:r>
      <w:r w:rsidRPr="00114BE5">
        <w:rPr>
          <w:rFonts w:eastAsia="Times New Roman" w:cs="Arial"/>
          <w:color w:val="auto"/>
          <w:szCs w:val="20"/>
          <w:lang w:eastAsia="cs-CZ"/>
        </w:rPr>
        <w:t>vydávají povolení ke kácení dřevin rostoucích mimo les, pokud není součástí JES,</w:t>
      </w:r>
      <w:r w:rsidR="009D7DB6">
        <w:rPr>
          <w:rFonts w:eastAsia="Times New Roman" w:cs="Arial"/>
          <w:color w:val="auto"/>
          <w:szCs w:val="20"/>
          <w:vertAlign w:val="superscript"/>
          <w:lang w:eastAsia="cs-CZ"/>
        </w:rPr>
        <w:t>65</w:t>
      </w:r>
      <w:r w:rsidRPr="001F0435">
        <w:rPr>
          <w:rFonts w:eastAsia="Times New Roman" w:cs="Arial"/>
          <w:color w:val="auto"/>
          <w:szCs w:val="20"/>
          <w:vertAlign w:val="superscript"/>
          <w:lang w:eastAsia="cs-CZ"/>
        </w:rPr>
        <w:t>)</w:t>
      </w:r>
      <w:r w:rsidR="00FD7A79">
        <w:rPr>
          <w:rFonts w:eastAsia="Times New Roman" w:cs="Arial"/>
          <w:color w:val="auto"/>
          <w:szCs w:val="20"/>
          <w:lang w:eastAsia="cs-CZ"/>
        </w:rPr>
        <w:t>, v</w:t>
      </w:r>
      <w:r w:rsidR="00FD7A79" w:rsidRPr="00FD7A79">
        <w:rPr>
          <w:rFonts w:eastAsia="Times New Roman" w:cs="Arial"/>
          <w:color w:val="auto"/>
          <w:szCs w:val="20"/>
          <w:lang w:eastAsia="cs-CZ"/>
        </w:rPr>
        <w:t xml:space="preserve"> případech povolení ke kácení dřevin rostoucích mimo les</w:t>
      </w:r>
      <w:r w:rsidRPr="00114BE5">
        <w:rPr>
          <w:rFonts w:eastAsia="Times New Roman" w:cs="Arial"/>
          <w:color w:val="auto"/>
          <w:szCs w:val="20"/>
          <w:lang w:eastAsia="cs-CZ"/>
        </w:rPr>
        <w:t xml:space="preserve"> </w:t>
      </w:r>
      <w:r w:rsidR="00FD7A79" w:rsidRPr="00114BE5">
        <w:rPr>
          <w:rFonts w:eastAsia="Times New Roman" w:cs="Arial"/>
          <w:color w:val="auto"/>
          <w:szCs w:val="20"/>
          <w:lang w:eastAsia="cs-CZ"/>
        </w:rPr>
        <w:t xml:space="preserve">ukládají náhradní výsadbu, vedou přehled pozemků vhodných k náhradní výsadbě a ukládají provedení nezbytných zásahů včetně pokácení dřevin </w:t>
      </w:r>
      <w:r w:rsidRPr="00114BE5">
        <w:rPr>
          <w:rFonts w:eastAsia="Times New Roman" w:cs="Arial"/>
          <w:color w:val="auto"/>
          <w:szCs w:val="20"/>
          <w:lang w:eastAsia="cs-CZ"/>
        </w:rPr>
        <w:t>a jsou oprávněny k pozastavení, omezení nebo zákazu kácení dřevin, vedou evidenci náhradních výsadeb v Geografickém informačním systému (GIS) města Brna (Pasport zeleně),</w:t>
      </w:r>
      <w:r w:rsidR="001F0435">
        <w:rPr>
          <w:rFonts w:eastAsia="Times New Roman" w:cs="Arial"/>
          <w:color w:val="auto"/>
          <w:szCs w:val="20"/>
          <w:lang w:eastAsia="cs-CZ"/>
        </w:rPr>
        <w:t>“</w:t>
      </w:r>
      <w:r w:rsidR="007C5355">
        <w:rPr>
          <w:rFonts w:eastAsia="Times New Roman" w:cs="Arial"/>
          <w:color w:val="auto"/>
          <w:szCs w:val="20"/>
          <w:lang w:eastAsia="cs-CZ"/>
        </w:rPr>
        <w:t>,</w:t>
      </w:r>
    </w:p>
    <w:p w14:paraId="20DAEE16" w14:textId="58E29CE3" w:rsidR="00203E1D" w:rsidRPr="008C487D" w:rsidRDefault="001F0435" w:rsidP="007C5355">
      <w:pPr>
        <w:pStyle w:val="Default"/>
        <w:keepNext/>
        <w:keepLines/>
        <w:spacing w:before="120" w:line="300" w:lineRule="auto"/>
        <w:ind w:firstLine="284"/>
        <w:contextualSpacing/>
        <w:rPr>
          <w:rFonts w:ascii="Arial" w:hAnsi="Arial" w:cs="Arial"/>
          <w:b/>
          <w:sz w:val="20"/>
          <w:szCs w:val="20"/>
        </w:rPr>
      </w:pPr>
      <w:r w:rsidRPr="008C487D">
        <w:rPr>
          <w:rFonts w:ascii="Arial" w:hAnsi="Arial" w:cs="Arial"/>
          <w:b/>
          <w:sz w:val="20"/>
          <w:szCs w:val="20"/>
        </w:rPr>
        <w:t>v</w:t>
      </w:r>
      <w:r w:rsidR="00F203CB" w:rsidRPr="008C487D">
        <w:rPr>
          <w:rFonts w:ascii="Arial" w:hAnsi="Arial" w:cs="Arial"/>
          <w:b/>
          <w:sz w:val="20"/>
          <w:szCs w:val="20"/>
        </w:rPr>
        <w:t> článku 25</w:t>
      </w:r>
    </w:p>
    <w:p w14:paraId="51B373A0" w14:textId="72D6B98E" w:rsidR="00203E1D" w:rsidRPr="008C487D" w:rsidRDefault="00F203CB" w:rsidP="007C5355">
      <w:pPr>
        <w:pStyle w:val="Default"/>
        <w:keepNext/>
        <w:keepLines/>
        <w:spacing w:before="120" w:line="300" w:lineRule="auto"/>
        <w:ind w:firstLine="284"/>
        <w:contextualSpacing/>
        <w:rPr>
          <w:rFonts w:ascii="Arial" w:hAnsi="Arial" w:cs="Arial"/>
          <w:b/>
          <w:sz w:val="20"/>
          <w:szCs w:val="20"/>
        </w:rPr>
      </w:pPr>
      <w:r w:rsidRPr="008C487D">
        <w:rPr>
          <w:rFonts w:ascii="Arial" w:hAnsi="Arial" w:cs="Arial"/>
          <w:b/>
          <w:sz w:val="20"/>
          <w:szCs w:val="20"/>
        </w:rPr>
        <w:t>v odst. 1</w:t>
      </w:r>
    </w:p>
    <w:p w14:paraId="5CE1D0B6" w14:textId="6EB1EA3F" w:rsidR="00203E1D" w:rsidRPr="008C487D" w:rsidRDefault="00F203CB" w:rsidP="00F203CB">
      <w:pPr>
        <w:pStyle w:val="Odstavecseseznamem"/>
        <w:numPr>
          <w:ilvl w:val="0"/>
          <w:numId w:val="5"/>
        </w:numPr>
        <w:ind w:left="567" w:hanging="283"/>
        <w:rPr>
          <w:rFonts w:cs="Arial"/>
          <w:color w:val="000000"/>
          <w:szCs w:val="20"/>
        </w:rPr>
      </w:pPr>
      <w:r w:rsidRPr="008C487D">
        <w:rPr>
          <w:rFonts w:cs="Arial"/>
          <w:szCs w:val="20"/>
        </w:rPr>
        <w:t>písm. e) zní: „</w:t>
      </w:r>
      <w:r w:rsidRPr="008C487D">
        <w:rPr>
          <w:rFonts w:cs="Arial"/>
          <w:color w:val="000000"/>
          <w:szCs w:val="20"/>
        </w:rPr>
        <w:t xml:space="preserve">zastupuje město jako vlastníka nemovitostí v řízeních prováděných podle stavebního zákona, a to včetně stavebních záměrů týkajících se svěřeného nemovitého majetku u nichž je z úrovně </w:t>
      </w:r>
      <w:r w:rsidRPr="008C487D">
        <w:rPr>
          <w:rFonts w:cs="Arial"/>
          <w:color w:val="000000"/>
          <w:szCs w:val="20"/>
        </w:rPr>
        <w:lastRenderedPageBreak/>
        <w:t>města uzavřena plánovací smlouva dle stavebního zákona, a dále při řízeních o pozemkových úpravách,“</w:t>
      </w:r>
    </w:p>
    <w:p w14:paraId="77CB015C" w14:textId="6C679591" w:rsidR="001F0435" w:rsidRPr="000B6CA7" w:rsidRDefault="001F0435" w:rsidP="007C5355">
      <w:pPr>
        <w:pStyle w:val="Default"/>
        <w:keepNext/>
        <w:keepLines/>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článku </w:t>
      </w:r>
      <w:r>
        <w:rPr>
          <w:rFonts w:ascii="Arial" w:hAnsi="Arial" w:cs="Arial"/>
          <w:b/>
          <w:sz w:val="20"/>
          <w:szCs w:val="20"/>
        </w:rPr>
        <w:t>26</w:t>
      </w:r>
    </w:p>
    <w:p w14:paraId="42000D86" w14:textId="36CBA979" w:rsidR="001F0435" w:rsidRDefault="001F0435" w:rsidP="007C5355">
      <w:pPr>
        <w:pStyle w:val="Vc"/>
        <w:keepNext/>
        <w:keepLines/>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1</w:t>
      </w:r>
      <w:r w:rsidRPr="000B6CA7">
        <w:rPr>
          <w:rFonts w:ascii="Arial" w:hAnsi="Arial" w:cs="Arial"/>
          <w:b/>
          <w:sz w:val="20"/>
          <w:szCs w:val="20"/>
          <w:u w:val="none"/>
        </w:rPr>
        <w:t xml:space="preserve"> </w:t>
      </w:r>
    </w:p>
    <w:p w14:paraId="3E315A21" w14:textId="600ABA6B" w:rsidR="001F0435" w:rsidRDefault="001F0435" w:rsidP="001F0435">
      <w:pPr>
        <w:pStyle w:val="Odstavecseseznamem"/>
        <w:numPr>
          <w:ilvl w:val="0"/>
          <w:numId w:val="5"/>
        </w:numPr>
        <w:ind w:left="567" w:hanging="283"/>
        <w:rPr>
          <w:rFonts w:eastAsia="Times New Roman" w:cs="Arial"/>
          <w:color w:val="auto"/>
          <w:szCs w:val="20"/>
          <w:lang w:eastAsia="cs-CZ"/>
        </w:rPr>
      </w:pPr>
      <w:r w:rsidRPr="001F0435">
        <w:rPr>
          <w:rFonts w:cs="Arial"/>
          <w:szCs w:val="20"/>
        </w:rPr>
        <w:t>písm. c) zní: „</w:t>
      </w:r>
      <w:r w:rsidRPr="001F0435">
        <w:rPr>
          <w:rFonts w:eastAsia="Times New Roman" w:cs="Arial"/>
          <w:color w:val="auto"/>
          <w:szCs w:val="20"/>
          <w:lang w:eastAsia="cs-CZ"/>
        </w:rPr>
        <w:t>zastupují město v majetkoprávních záležitostech týkajících se majetku města jim svěřeného nebo majetku ve vlastnictví třetích osob užívaného městskou částí, příspěvkovou organizací zřízenou městskou částí, popřípadě organizační složkou městské části, před soudy, státním zastupitelstvím a jinými orgány, zastupují město jako vlastníka v řízeních prováděných podle stavebního zákona ve věcech týkajících se svěřeného nemovitého majetku města</w:t>
      </w:r>
      <w:r w:rsidRPr="008C487D">
        <w:rPr>
          <w:rFonts w:eastAsia="Times New Roman" w:cs="Arial"/>
          <w:color w:val="auto"/>
          <w:szCs w:val="20"/>
          <w:lang w:eastAsia="cs-CZ"/>
        </w:rPr>
        <w:t xml:space="preserve">, s výjimkou </w:t>
      </w:r>
      <w:r w:rsidR="00582EAE" w:rsidRPr="008C487D">
        <w:rPr>
          <w:rFonts w:eastAsia="Times New Roman" w:cs="Arial"/>
          <w:color w:val="auto"/>
          <w:szCs w:val="20"/>
          <w:lang w:eastAsia="cs-CZ"/>
        </w:rPr>
        <w:t xml:space="preserve">případů uvedených v </w:t>
      </w:r>
      <w:r w:rsidR="00F203CB" w:rsidRPr="008C487D">
        <w:rPr>
          <w:rFonts w:eastAsia="Times New Roman" w:cs="Arial"/>
          <w:color w:val="auto"/>
          <w:szCs w:val="20"/>
          <w:lang w:eastAsia="cs-CZ"/>
        </w:rPr>
        <w:t>ustanovení čl. 25 odst. 1 písm. e)</w:t>
      </w:r>
      <w:r w:rsidRPr="008C487D">
        <w:rPr>
          <w:rFonts w:eastAsia="Times New Roman" w:cs="Arial"/>
          <w:color w:val="auto"/>
          <w:szCs w:val="20"/>
          <w:lang w:eastAsia="cs-CZ"/>
        </w:rPr>
        <w:t>;</w:t>
      </w:r>
      <w:r w:rsidRPr="001F0435">
        <w:rPr>
          <w:rFonts w:eastAsia="Times New Roman" w:cs="Arial"/>
          <w:color w:val="auto"/>
          <w:szCs w:val="20"/>
          <w:lang w:eastAsia="cs-CZ"/>
        </w:rPr>
        <w:t xml:space="preserve"> v případě řízení dle stavebního zákona týkajícího se nemovitého majetku svěřeného v Příloze č.</w:t>
      </w:r>
      <w:r>
        <w:rPr>
          <w:rFonts w:eastAsia="Times New Roman" w:cs="Arial"/>
          <w:color w:val="auto"/>
          <w:szCs w:val="20"/>
          <w:lang w:eastAsia="cs-CZ"/>
        </w:rPr>
        <w:t xml:space="preserve"> </w:t>
      </w:r>
      <w:r w:rsidRPr="001F0435">
        <w:rPr>
          <w:rFonts w:eastAsia="Times New Roman" w:cs="Arial"/>
          <w:color w:val="auto"/>
          <w:szCs w:val="20"/>
          <w:lang w:eastAsia="cs-CZ"/>
        </w:rPr>
        <w:t>3</w:t>
      </w:r>
      <w:r w:rsidR="00625C22">
        <w:rPr>
          <w:rFonts w:eastAsia="Times New Roman" w:cs="Arial"/>
          <w:color w:val="auto"/>
          <w:szCs w:val="20"/>
          <w:lang w:eastAsia="cs-CZ"/>
        </w:rPr>
        <w:t xml:space="preserve"> – </w:t>
      </w:r>
      <w:r w:rsidRPr="001F0435">
        <w:rPr>
          <w:rFonts w:eastAsia="Times New Roman" w:cs="Arial"/>
          <w:color w:val="auto"/>
          <w:szCs w:val="20"/>
          <w:lang w:eastAsia="cs-CZ"/>
        </w:rPr>
        <w:t>část I tohoto Statutu (školy a školská zařízení) jsou městské části povinny vyžádat si souhlas věcně příslušného útvaru města,</w:t>
      </w:r>
      <w:r>
        <w:rPr>
          <w:rFonts w:eastAsia="Times New Roman" w:cs="Arial"/>
          <w:color w:val="auto"/>
          <w:szCs w:val="20"/>
          <w:lang w:eastAsia="cs-CZ"/>
        </w:rPr>
        <w:t>“</w:t>
      </w:r>
      <w:r w:rsidR="00625C22">
        <w:rPr>
          <w:rFonts w:eastAsia="Times New Roman" w:cs="Arial"/>
          <w:color w:val="auto"/>
          <w:szCs w:val="20"/>
          <w:lang w:eastAsia="cs-CZ"/>
        </w:rPr>
        <w:t>,</w:t>
      </w:r>
    </w:p>
    <w:p w14:paraId="273D469B" w14:textId="1520396A" w:rsidR="001F0435" w:rsidRPr="000B6CA7" w:rsidRDefault="001F0435" w:rsidP="001F0435">
      <w:pPr>
        <w:pStyle w:val="Default"/>
        <w:spacing w:before="120" w:line="300" w:lineRule="auto"/>
        <w:ind w:firstLine="284"/>
        <w:contextualSpacing/>
        <w:rPr>
          <w:rFonts w:ascii="Arial" w:hAnsi="Arial" w:cs="Arial"/>
          <w:b/>
          <w:sz w:val="20"/>
          <w:szCs w:val="20"/>
        </w:rPr>
      </w:pPr>
      <w:r w:rsidRPr="009A654D">
        <w:rPr>
          <w:rFonts w:ascii="Arial" w:hAnsi="Arial" w:cs="Arial"/>
          <w:b/>
          <w:sz w:val="20"/>
          <w:szCs w:val="20"/>
        </w:rPr>
        <w:t>v článku 29</w:t>
      </w:r>
    </w:p>
    <w:p w14:paraId="74CA690B" w14:textId="79900194" w:rsidR="001F0435" w:rsidRDefault="001F0435" w:rsidP="00625C22">
      <w:pPr>
        <w:pStyle w:val="Vc"/>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24998E31" w14:textId="63EADDD3" w:rsidR="001F0435" w:rsidRPr="001F0435" w:rsidRDefault="001F0435" w:rsidP="001F0435">
      <w:pPr>
        <w:pStyle w:val="Vc"/>
        <w:numPr>
          <w:ilvl w:val="0"/>
          <w:numId w:val="5"/>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písm. b) zrušuje,</w:t>
      </w:r>
    </w:p>
    <w:p w14:paraId="444CDAAB" w14:textId="3FF9B6D3" w:rsidR="001F0435" w:rsidRPr="00C01910" w:rsidRDefault="001F0435" w:rsidP="001F0435">
      <w:pPr>
        <w:pStyle w:val="Vc"/>
        <w:numPr>
          <w:ilvl w:val="0"/>
          <w:numId w:val="5"/>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dosavadní písm. c) až i) označují jako písm. b) až h),</w:t>
      </w:r>
    </w:p>
    <w:p w14:paraId="7223CCDC" w14:textId="1EF0AF70" w:rsidR="00C01910" w:rsidRPr="000B6CA7" w:rsidRDefault="00C01910" w:rsidP="00C01910">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článku </w:t>
      </w:r>
      <w:r>
        <w:rPr>
          <w:rFonts w:ascii="Arial" w:hAnsi="Arial" w:cs="Arial"/>
          <w:b/>
          <w:sz w:val="20"/>
          <w:szCs w:val="20"/>
        </w:rPr>
        <w:t>30</w:t>
      </w:r>
    </w:p>
    <w:p w14:paraId="62770AFB" w14:textId="0FF84DB1" w:rsidR="00C01910" w:rsidRDefault="00C01910" w:rsidP="00625C22">
      <w:pPr>
        <w:pStyle w:val="Vc"/>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43C93446" w14:textId="6EB4250B" w:rsidR="00C01910" w:rsidRPr="00C01910" w:rsidRDefault="00C01910" w:rsidP="00C01910">
      <w:pPr>
        <w:pStyle w:val="Vc"/>
        <w:numPr>
          <w:ilvl w:val="0"/>
          <w:numId w:val="9"/>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písm. a) zrušuje,</w:t>
      </w:r>
    </w:p>
    <w:p w14:paraId="3FC49C41" w14:textId="40838F40" w:rsidR="00C01910" w:rsidRPr="00C01910" w:rsidRDefault="00C01910" w:rsidP="00C01910">
      <w:pPr>
        <w:pStyle w:val="Vc"/>
        <w:numPr>
          <w:ilvl w:val="0"/>
          <w:numId w:val="9"/>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dosavadní písm. b) až d) označují jako písm. a) až c),</w:t>
      </w:r>
    </w:p>
    <w:p w14:paraId="5BC83428" w14:textId="4502FE03" w:rsidR="006F6192" w:rsidRPr="000B6CA7" w:rsidRDefault="006F6192" w:rsidP="006F6192">
      <w:pPr>
        <w:pStyle w:val="Default"/>
        <w:spacing w:before="120" w:line="300" w:lineRule="auto"/>
        <w:ind w:firstLine="284"/>
        <w:contextualSpacing/>
        <w:rPr>
          <w:rFonts w:ascii="Arial" w:hAnsi="Arial" w:cs="Arial"/>
          <w:b/>
          <w:sz w:val="20"/>
          <w:szCs w:val="20"/>
        </w:rPr>
      </w:pPr>
      <w:r w:rsidRPr="00243F33">
        <w:rPr>
          <w:rFonts w:ascii="Arial" w:hAnsi="Arial" w:cs="Arial"/>
          <w:b/>
          <w:sz w:val="20"/>
          <w:szCs w:val="20"/>
        </w:rPr>
        <w:t>v článku 33</w:t>
      </w:r>
    </w:p>
    <w:p w14:paraId="2A85C0CB" w14:textId="77777777" w:rsidR="006F6192" w:rsidRDefault="006F6192" w:rsidP="00625C22">
      <w:pPr>
        <w:pStyle w:val="Vc"/>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0FFE1375" w14:textId="5417E396" w:rsidR="00C01910" w:rsidRPr="006F6192" w:rsidRDefault="006F6192" w:rsidP="006F6192">
      <w:pPr>
        <w:pStyle w:val="Vc"/>
        <w:numPr>
          <w:ilvl w:val="0"/>
          <w:numId w:val="10"/>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v písm. a) text „s výjimkou pravomocí svěřených městským částem na základě čl. 34 odst. 2 písm. b) tohoto Statutu,“ zrušuje,</w:t>
      </w:r>
    </w:p>
    <w:p w14:paraId="6981463F" w14:textId="0FB0C732" w:rsidR="006F6192" w:rsidRPr="006F6192" w:rsidRDefault="006F6192" w:rsidP="006F6192">
      <w:pPr>
        <w:pStyle w:val="Vc"/>
        <w:numPr>
          <w:ilvl w:val="0"/>
          <w:numId w:val="10"/>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písm. b) a d) zrušují,</w:t>
      </w:r>
    </w:p>
    <w:p w14:paraId="0BD6869C" w14:textId="18564896" w:rsidR="006F6192" w:rsidRDefault="006F6192" w:rsidP="006F6192">
      <w:pPr>
        <w:pStyle w:val="Vc"/>
        <w:numPr>
          <w:ilvl w:val="0"/>
          <w:numId w:val="10"/>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dosavadní písm. c) označuje jako písm. b),</w:t>
      </w:r>
    </w:p>
    <w:p w14:paraId="49DD0D49" w14:textId="04194281" w:rsidR="006F6192" w:rsidRPr="000B6CA7" w:rsidRDefault="006F6192" w:rsidP="006F6192">
      <w:pPr>
        <w:pStyle w:val="Default"/>
        <w:spacing w:before="120" w:line="300" w:lineRule="auto"/>
        <w:ind w:firstLine="284"/>
        <w:contextualSpacing/>
        <w:rPr>
          <w:rFonts w:ascii="Arial" w:hAnsi="Arial" w:cs="Arial"/>
          <w:b/>
          <w:sz w:val="20"/>
          <w:szCs w:val="20"/>
        </w:rPr>
      </w:pPr>
      <w:r w:rsidRPr="00243F33">
        <w:rPr>
          <w:rFonts w:ascii="Arial" w:hAnsi="Arial" w:cs="Arial"/>
          <w:b/>
          <w:sz w:val="20"/>
          <w:szCs w:val="20"/>
        </w:rPr>
        <w:t>v článku 34</w:t>
      </w:r>
    </w:p>
    <w:p w14:paraId="405385D5" w14:textId="77777777" w:rsidR="006F6192" w:rsidRDefault="006F6192" w:rsidP="00625C22">
      <w:pPr>
        <w:pStyle w:val="Vc"/>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69E7869B" w14:textId="57DDA65B" w:rsidR="00C01910" w:rsidRPr="007B00A2" w:rsidRDefault="007B00A2" w:rsidP="007B00A2">
      <w:pPr>
        <w:pStyle w:val="Vc"/>
        <w:numPr>
          <w:ilvl w:val="0"/>
          <w:numId w:val="11"/>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písm. b) a c) zrušují,</w:t>
      </w:r>
    </w:p>
    <w:p w14:paraId="6D43CC52" w14:textId="3FE2E3A0" w:rsidR="007B00A2" w:rsidRPr="007B00A2" w:rsidRDefault="007B00A2" w:rsidP="007B00A2">
      <w:pPr>
        <w:pStyle w:val="Vc"/>
        <w:numPr>
          <w:ilvl w:val="0"/>
          <w:numId w:val="11"/>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dosavadní písm. d) označuje jako písm. b),</w:t>
      </w:r>
    </w:p>
    <w:p w14:paraId="6E433C4F" w14:textId="51E1A8DC" w:rsidR="00C10928" w:rsidRPr="000B6CA7" w:rsidRDefault="00C10928" w:rsidP="00C10928">
      <w:pPr>
        <w:pStyle w:val="Default"/>
        <w:spacing w:before="120" w:line="300" w:lineRule="auto"/>
        <w:ind w:firstLine="284"/>
        <w:contextualSpacing/>
        <w:rPr>
          <w:rFonts w:ascii="Arial" w:hAnsi="Arial" w:cs="Arial"/>
          <w:b/>
          <w:sz w:val="20"/>
          <w:szCs w:val="20"/>
        </w:rPr>
      </w:pPr>
      <w:r w:rsidRPr="00243F33">
        <w:rPr>
          <w:rFonts w:ascii="Arial" w:hAnsi="Arial" w:cs="Arial"/>
          <w:b/>
          <w:sz w:val="20"/>
          <w:szCs w:val="20"/>
        </w:rPr>
        <w:t>v článku</w:t>
      </w:r>
      <w:r w:rsidRPr="000B6CA7">
        <w:rPr>
          <w:rFonts w:ascii="Arial" w:hAnsi="Arial" w:cs="Arial"/>
          <w:b/>
          <w:sz w:val="20"/>
          <w:szCs w:val="20"/>
        </w:rPr>
        <w:t xml:space="preserve"> </w:t>
      </w:r>
      <w:r>
        <w:rPr>
          <w:rFonts w:ascii="Arial" w:hAnsi="Arial" w:cs="Arial"/>
          <w:b/>
          <w:sz w:val="20"/>
          <w:szCs w:val="20"/>
        </w:rPr>
        <w:t>35</w:t>
      </w:r>
    </w:p>
    <w:p w14:paraId="246D8FA6" w14:textId="5917ECA4" w:rsidR="00C10928" w:rsidRDefault="00C10928" w:rsidP="00625C22">
      <w:pPr>
        <w:pStyle w:val="Vc"/>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05DE3EED" w14:textId="4910F25C" w:rsidR="00C10928" w:rsidRPr="00C10928" w:rsidRDefault="00C10928" w:rsidP="00C10928">
      <w:pPr>
        <w:pStyle w:val="Odstavecseseznamem"/>
        <w:numPr>
          <w:ilvl w:val="0"/>
          <w:numId w:val="12"/>
        </w:numPr>
        <w:ind w:left="567" w:hanging="283"/>
        <w:rPr>
          <w:rFonts w:eastAsia="Times New Roman" w:cs="Arial"/>
          <w:color w:val="auto"/>
          <w:szCs w:val="20"/>
          <w:lang w:eastAsia="cs-CZ"/>
        </w:rPr>
      </w:pPr>
      <w:r w:rsidRPr="00C10928">
        <w:rPr>
          <w:rFonts w:cs="Arial"/>
          <w:szCs w:val="20"/>
        </w:rPr>
        <w:t>na konci písm. c) tečka nahrazuje čárkou a doplňuje se písm. d), které zní: „</w:t>
      </w:r>
      <w:r w:rsidRPr="00C10928">
        <w:rPr>
          <w:rFonts w:eastAsia="Times New Roman" w:cs="Arial"/>
          <w:color w:val="auto"/>
          <w:szCs w:val="20"/>
          <w:lang w:eastAsia="cs-CZ"/>
        </w:rPr>
        <w:t>v 1. stupni vykonává státní správu na úseku zemědělství podle zákona o zemědělství</w:t>
      </w:r>
      <w:r>
        <w:rPr>
          <w:rFonts w:eastAsia="Times New Roman" w:cs="Arial"/>
          <w:color w:val="auto"/>
          <w:szCs w:val="20"/>
          <w:lang w:eastAsia="cs-CZ"/>
        </w:rPr>
        <w:t>.</w:t>
      </w:r>
      <w:r w:rsidRPr="00C10928">
        <w:rPr>
          <w:rFonts w:eastAsia="Times New Roman" w:cs="Arial"/>
          <w:color w:val="auto"/>
          <w:szCs w:val="20"/>
          <w:vertAlign w:val="superscript"/>
          <w:lang w:eastAsia="cs-CZ"/>
        </w:rPr>
        <w:t>143)</w:t>
      </w:r>
      <w:r>
        <w:rPr>
          <w:rFonts w:eastAsia="Times New Roman" w:cs="Arial"/>
          <w:color w:val="auto"/>
          <w:szCs w:val="20"/>
          <w:lang w:eastAsia="cs-CZ"/>
        </w:rPr>
        <w:t>“,</w:t>
      </w:r>
    </w:p>
    <w:p w14:paraId="2C5B15A0" w14:textId="6B55C4E2" w:rsidR="00C10928" w:rsidRPr="000B6CA7" w:rsidRDefault="00C10928" w:rsidP="00C10928">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w:t>
      </w:r>
      <w:r w:rsidRPr="00243F33">
        <w:rPr>
          <w:rFonts w:ascii="Arial" w:hAnsi="Arial" w:cs="Arial"/>
          <w:b/>
          <w:sz w:val="20"/>
          <w:szCs w:val="20"/>
        </w:rPr>
        <w:t>článku 36</w:t>
      </w:r>
    </w:p>
    <w:p w14:paraId="3D595771" w14:textId="77777777" w:rsidR="00C10928" w:rsidRDefault="00C10928" w:rsidP="00625C22">
      <w:pPr>
        <w:pStyle w:val="Vc"/>
        <w:spacing w:line="300" w:lineRule="auto"/>
        <w:ind w:firstLine="284"/>
        <w:rPr>
          <w:rFonts w:ascii="Arial" w:hAnsi="Arial" w:cs="Arial"/>
          <w:b/>
          <w:sz w:val="20"/>
          <w:szCs w:val="20"/>
          <w:u w:val="none"/>
        </w:rPr>
      </w:pPr>
      <w:r w:rsidRPr="000B6CA7">
        <w:rPr>
          <w:rFonts w:ascii="Arial" w:hAnsi="Arial" w:cs="Arial"/>
          <w:b/>
          <w:sz w:val="20"/>
          <w:szCs w:val="20"/>
          <w:u w:val="none"/>
        </w:rPr>
        <w:t xml:space="preserve">v odst. </w:t>
      </w:r>
      <w:r>
        <w:rPr>
          <w:rFonts w:ascii="Arial" w:hAnsi="Arial" w:cs="Arial"/>
          <w:b/>
          <w:sz w:val="20"/>
          <w:szCs w:val="20"/>
          <w:u w:val="none"/>
        </w:rPr>
        <w:t>2</w:t>
      </w:r>
    </w:p>
    <w:p w14:paraId="1B7FF38D" w14:textId="06D39643" w:rsidR="00C10928" w:rsidRDefault="00C10928" w:rsidP="00C10928">
      <w:pPr>
        <w:pStyle w:val="Odstavecseseznamem"/>
        <w:numPr>
          <w:ilvl w:val="0"/>
          <w:numId w:val="12"/>
        </w:numPr>
        <w:ind w:left="567" w:hanging="283"/>
        <w:rPr>
          <w:rFonts w:eastAsia="Times New Roman" w:cs="Arial"/>
          <w:color w:val="auto"/>
          <w:szCs w:val="20"/>
          <w:lang w:eastAsia="cs-CZ"/>
        </w:rPr>
      </w:pPr>
      <w:r>
        <w:rPr>
          <w:rFonts w:eastAsia="Times New Roman" w:cs="Arial"/>
          <w:color w:val="auto"/>
          <w:szCs w:val="20"/>
          <w:lang w:eastAsia="cs-CZ"/>
        </w:rPr>
        <w:t>v písm. a) třetí odrážka zrušuje,</w:t>
      </w:r>
    </w:p>
    <w:p w14:paraId="5B5DFC48" w14:textId="7B45B901" w:rsidR="00C10928" w:rsidRPr="000B6CA7" w:rsidRDefault="00C10928" w:rsidP="002444C8">
      <w:pPr>
        <w:pStyle w:val="Default"/>
        <w:spacing w:before="120" w:line="300" w:lineRule="auto"/>
        <w:ind w:firstLine="284"/>
        <w:rPr>
          <w:rFonts w:ascii="Arial" w:hAnsi="Arial" w:cs="Arial"/>
          <w:b/>
          <w:sz w:val="20"/>
          <w:szCs w:val="20"/>
        </w:rPr>
      </w:pPr>
      <w:r w:rsidRPr="00BE2725">
        <w:rPr>
          <w:rFonts w:ascii="Arial" w:hAnsi="Arial" w:cs="Arial"/>
          <w:b/>
          <w:sz w:val="20"/>
          <w:szCs w:val="20"/>
        </w:rPr>
        <w:t>v článku 69</w:t>
      </w:r>
    </w:p>
    <w:p w14:paraId="3FA42F8C" w14:textId="3CD76156" w:rsidR="00C10928" w:rsidRDefault="00C10928" w:rsidP="00243F33">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t xml:space="preserve">v odst. </w:t>
      </w:r>
      <w:r>
        <w:rPr>
          <w:rFonts w:ascii="Arial" w:hAnsi="Arial" w:cs="Arial"/>
          <w:b/>
          <w:sz w:val="20"/>
          <w:szCs w:val="20"/>
        </w:rPr>
        <w:t>2</w:t>
      </w:r>
    </w:p>
    <w:p w14:paraId="2DBDF164" w14:textId="6C10C077" w:rsidR="00C10928" w:rsidRPr="00835D1B" w:rsidRDefault="00C10928" w:rsidP="00243F33">
      <w:pPr>
        <w:pStyle w:val="Vc"/>
        <w:numPr>
          <w:ilvl w:val="0"/>
          <w:numId w:val="12"/>
        </w:numPr>
        <w:spacing w:line="300" w:lineRule="auto"/>
        <w:ind w:left="568" w:hanging="284"/>
        <w:rPr>
          <w:rFonts w:ascii="Arial" w:hAnsi="Arial" w:cs="Arial"/>
          <w:b/>
          <w:sz w:val="20"/>
          <w:szCs w:val="20"/>
          <w:u w:val="none"/>
        </w:rPr>
      </w:pPr>
      <w:r>
        <w:rPr>
          <w:rFonts w:ascii="Arial" w:hAnsi="Arial" w:cs="Arial"/>
          <w:sz w:val="20"/>
          <w:szCs w:val="20"/>
          <w:u w:val="none"/>
        </w:rPr>
        <w:t xml:space="preserve">v písm. b) </w:t>
      </w:r>
      <w:r w:rsidR="00290B69">
        <w:rPr>
          <w:rFonts w:ascii="Arial" w:hAnsi="Arial" w:cs="Arial"/>
          <w:sz w:val="20"/>
          <w:szCs w:val="20"/>
          <w:u w:val="none"/>
        </w:rPr>
        <w:t>text</w:t>
      </w:r>
      <w:r w:rsidRPr="00C10928">
        <w:rPr>
          <w:rFonts w:ascii="Arial" w:hAnsi="Arial" w:cs="Arial"/>
          <w:sz w:val="20"/>
          <w:szCs w:val="20"/>
          <w:u w:val="none"/>
        </w:rPr>
        <w:t xml:space="preserve"> „</w:t>
      </w:r>
      <w:r w:rsidR="00290B69">
        <w:rPr>
          <w:rFonts w:ascii="Arial" w:hAnsi="Arial" w:cs="Arial"/>
          <w:sz w:val="20"/>
          <w:szCs w:val="20"/>
          <w:u w:val="none"/>
        </w:rPr>
        <w:t xml:space="preserve">Příloze č. </w:t>
      </w:r>
      <w:r>
        <w:rPr>
          <w:rFonts w:ascii="Arial" w:hAnsi="Arial" w:cs="Arial"/>
          <w:sz w:val="20"/>
          <w:szCs w:val="20"/>
          <w:u w:val="none"/>
        </w:rPr>
        <w:t>7</w:t>
      </w:r>
      <w:r w:rsidRPr="00C10928">
        <w:rPr>
          <w:rFonts w:ascii="Arial" w:hAnsi="Arial" w:cs="Arial"/>
          <w:sz w:val="20"/>
          <w:szCs w:val="20"/>
          <w:u w:val="none"/>
        </w:rPr>
        <w:t xml:space="preserve">“ nahrazuje </w:t>
      </w:r>
      <w:r w:rsidR="00290B69">
        <w:rPr>
          <w:rFonts w:ascii="Arial" w:hAnsi="Arial" w:cs="Arial"/>
          <w:sz w:val="20"/>
          <w:szCs w:val="20"/>
          <w:u w:val="none"/>
        </w:rPr>
        <w:t>textem</w:t>
      </w:r>
      <w:r w:rsidRPr="00C10928">
        <w:rPr>
          <w:rFonts w:ascii="Arial" w:hAnsi="Arial" w:cs="Arial"/>
          <w:sz w:val="20"/>
          <w:szCs w:val="20"/>
          <w:u w:val="none"/>
        </w:rPr>
        <w:t xml:space="preserve"> „</w:t>
      </w:r>
      <w:r w:rsidR="00290B69">
        <w:rPr>
          <w:rFonts w:ascii="Arial" w:hAnsi="Arial" w:cs="Arial"/>
          <w:sz w:val="20"/>
          <w:szCs w:val="20"/>
          <w:u w:val="none"/>
        </w:rPr>
        <w:t xml:space="preserve">Příloze č. </w:t>
      </w:r>
      <w:r>
        <w:rPr>
          <w:rFonts w:ascii="Arial" w:hAnsi="Arial" w:cs="Arial"/>
          <w:sz w:val="20"/>
          <w:szCs w:val="20"/>
          <w:u w:val="none"/>
        </w:rPr>
        <w:t>6</w:t>
      </w:r>
      <w:r w:rsidRPr="00C10928">
        <w:rPr>
          <w:rFonts w:ascii="Arial" w:hAnsi="Arial" w:cs="Arial"/>
          <w:sz w:val="20"/>
          <w:szCs w:val="20"/>
          <w:u w:val="none"/>
        </w:rPr>
        <w:t>“,</w:t>
      </w:r>
    </w:p>
    <w:p w14:paraId="59B48027" w14:textId="79735042" w:rsidR="00835D1B" w:rsidRPr="00835D1B" w:rsidRDefault="00835D1B" w:rsidP="00243F33">
      <w:pPr>
        <w:pStyle w:val="Default"/>
        <w:numPr>
          <w:ilvl w:val="0"/>
          <w:numId w:val="4"/>
        </w:numPr>
        <w:spacing w:line="300" w:lineRule="auto"/>
        <w:ind w:left="568" w:hanging="284"/>
        <w:jc w:val="both"/>
        <w:rPr>
          <w:rFonts w:ascii="Arial" w:hAnsi="Arial" w:cs="Arial"/>
          <w:b/>
          <w:sz w:val="20"/>
          <w:szCs w:val="20"/>
        </w:rPr>
      </w:pPr>
      <w:r>
        <w:rPr>
          <w:rFonts w:ascii="Arial" w:hAnsi="Arial" w:cs="Arial"/>
          <w:sz w:val="20"/>
          <w:szCs w:val="20"/>
        </w:rPr>
        <w:t>v písm. f) odkaz „</w:t>
      </w:r>
      <w:r>
        <w:rPr>
          <w:rFonts w:ascii="Arial" w:hAnsi="Arial" w:cs="Arial"/>
          <w:sz w:val="20"/>
          <w:szCs w:val="20"/>
          <w:vertAlign w:val="superscript"/>
        </w:rPr>
        <w:t>129</w:t>
      </w:r>
      <w:r w:rsidRPr="001045BB">
        <w:rPr>
          <w:rFonts w:ascii="Arial" w:hAnsi="Arial" w:cs="Arial"/>
          <w:sz w:val="20"/>
          <w:szCs w:val="20"/>
          <w:vertAlign w:val="superscript"/>
        </w:rPr>
        <w:t>)</w:t>
      </w:r>
      <w:r>
        <w:rPr>
          <w:rFonts w:ascii="Arial" w:hAnsi="Arial" w:cs="Arial"/>
          <w:sz w:val="20"/>
          <w:szCs w:val="20"/>
        </w:rPr>
        <w:t>“ nahrazuje odkazem „</w:t>
      </w:r>
      <w:r>
        <w:rPr>
          <w:rFonts w:ascii="Arial" w:hAnsi="Arial" w:cs="Arial"/>
          <w:sz w:val="20"/>
          <w:szCs w:val="20"/>
          <w:vertAlign w:val="superscript"/>
        </w:rPr>
        <w:t>16</w:t>
      </w:r>
      <w:r w:rsidRPr="001045BB">
        <w:rPr>
          <w:rFonts w:ascii="Arial" w:hAnsi="Arial" w:cs="Arial"/>
          <w:sz w:val="20"/>
          <w:szCs w:val="20"/>
          <w:vertAlign w:val="superscript"/>
        </w:rPr>
        <w:t>)</w:t>
      </w:r>
      <w:r>
        <w:rPr>
          <w:rFonts w:ascii="Arial" w:hAnsi="Arial" w:cs="Arial"/>
          <w:sz w:val="20"/>
          <w:szCs w:val="20"/>
        </w:rPr>
        <w:t>“</w:t>
      </w:r>
      <w:r w:rsidR="003304FE">
        <w:rPr>
          <w:rFonts w:ascii="Arial" w:hAnsi="Arial" w:cs="Arial"/>
          <w:sz w:val="20"/>
          <w:szCs w:val="20"/>
        </w:rPr>
        <w:t xml:space="preserve"> a odkaz „</w:t>
      </w:r>
      <w:r w:rsidR="003304FE">
        <w:rPr>
          <w:rFonts w:ascii="Arial" w:hAnsi="Arial" w:cs="Arial"/>
          <w:sz w:val="20"/>
          <w:szCs w:val="20"/>
          <w:vertAlign w:val="superscript"/>
        </w:rPr>
        <w:t>151</w:t>
      </w:r>
      <w:r w:rsidR="003304FE" w:rsidRPr="001045BB">
        <w:rPr>
          <w:rFonts w:ascii="Arial" w:hAnsi="Arial" w:cs="Arial"/>
          <w:sz w:val="20"/>
          <w:szCs w:val="20"/>
          <w:vertAlign w:val="superscript"/>
        </w:rPr>
        <w:t>)</w:t>
      </w:r>
      <w:r w:rsidR="003304FE">
        <w:rPr>
          <w:rFonts w:ascii="Arial" w:hAnsi="Arial" w:cs="Arial"/>
          <w:sz w:val="20"/>
          <w:szCs w:val="20"/>
        </w:rPr>
        <w:t>“ nahrazuje odkazem „</w:t>
      </w:r>
      <w:r w:rsidR="003304FE">
        <w:rPr>
          <w:rFonts w:ascii="Arial" w:hAnsi="Arial" w:cs="Arial"/>
          <w:sz w:val="20"/>
          <w:szCs w:val="20"/>
          <w:vertAlign w:val="superscript"/>
        </w:rPr>
        <w:t>74</w:t>
      </w:r>
      <w:r w:rsidR="003304FE" w:rsidRPr="001045BB">
        <w:rPr>
          <w:rFonts w:ascii="Arial" w:hAnsi="Arial" w:cs="Arial"/>
          <w:sz w:val="20"/>
          <w:szCs w:val="20"/>
          <w:vertAlign w:val="superscript"/>
        </w:rPr>
        <w:t>)</w:t>
      </w:r>
      <w:r w:rsidR="003304FE">
        <w:rPr>
          <w:rFonts w:ascii="Arial" w:hAnsi="Arial" w:cs="Arial"/>
          <w:sz w:val="20"/>
          <w:szCs w:val="20"/>
        </w:rPr>
        <w:t>“</w:t>
      </w:r>
      <w:r w:rsidR="00243F33">
        <w:rPr>
          <w:rFonts w:ascii="Arial" w:hAnsi="Arial" w:cs="Arial"/>
          <w:sz w:val="20"/>
          <w:szCs w:val="20"/>
        </w:rPr>
        <w:t>,</w:t>
      </w:r>
    </w:p>
    <w:p w14:paraId="24490D22" w14:textId="3E4D04F8" w:rsidR="00C10928" w:rsidRPr="000B6CA7" w:rsidRDefault="00C10928" w:rsidP="002444C8">
      <w:pPr>
        <w:pStyle w:val="Default"/>
        <w:spacing w:before="120" w:line="300" w:lineRule="auto"/>
        <w:ind w:firstLine="284"/>
        <w:rPr>
          <w:rFonts w:ascii="Arial" w:hAnsi="Arial" w:cs="Arial"/>
          <w:b/>
          <w:sz w:val="20"/>
          <w:szCs w:val="20"/>
        </w:rPr>
      </w:pPr>
      <w:r w:rsidRPr="00BE2725">
        <w:rPr>
          <w:rFonts w:ascii="Arial" w:hAnsi="Arial" w:cs="Arial"/>
          <w:b/>
          <w:sz w:val="20"/>
          <w:szCs w:val="20"/>
        </w:rPr>
        <w:t>v článku 70</w:t>
      </w:r>
    </w:p>
    <w:p w14:paraId="2189A1E7" w14:textId="77777777" w:rsidR="00C10928" w:rsidRDefault="00C10928" w:rsidP="00243F33">
      <w:pPr>
        <w:pStyle w:val="Default"/>
        <w:spacing w:before="120" w:line="300" w:lineRule="auto"/>
        <w:ind w:firstLine="284"/>
        <w:contextualSpacing/>
        <w:rPr>
          <w:rFonts w:ascii="Arial" w:hAnsi="Arial" w:cs="Arial"/>
          <w:b/>
          <w:sz w:val="20"/>
          <w:szCs w:val="20"/>
        </w:rPr>
      </w:pPr>
      <w:r w:rsidRPr="000B6CA7">
        <w:rPr>
          <w:rFonts w:ascii="Arial" w:hAnsi="Arial" w:cs="Arial"/>
          <w:b/>
          <w:sz w:val="20"/>
          <w:szCs w:val="20"/>
        </w:rPr>
        <w:lastRenderedPageBreak/>
        <w:t xml:space="preserve">v odst. </w:t>
      </w:r>
      <w:r>
        <w:rPr>
          <w:rFonts w:ascii="Arial" w:hAnsi="Arial" w:cs="Arial"/>
          <w:b/>
          <w:sz w:val="20"/>
          <w:szCs w:val="20"/>
        </w:rPr>
        <w:t>2</w:t>
      </w:r>
    </w:p>
    <w:p w14:paraId="7708E44A" w14:textId="1C158FEA" w:rsidR="00C10928" w:rsidRPr="00C10928" w:rsidRDefault="00C10928" w:rsidP="00243F33">
      <w:pPr>
        <w:pStyle w:val="Vc"/>
        <w:numPr>
          <w:ilvl w:val="0"/>
          <w:numId w:val="12"/>
        </w:numPr>
        <w:spacing w:line="300" w:lineRule="auto"/>
        <w:ind w:left="568" w:hanging="284"/>
        <w:rPr>
          <w:rFonts w:ascii="Arial" w:hAnsi="Arial" w:cs="Arial"/>
          <w:b/>
          <w:sz w:val="20"/>
          <w:szCs w:val="20"/>
          <w:u w:val="none"/>
        </w:rPr>
      </w:pPr>
      <w:r>
        <w:rPr>
          <w:rFonts w:ascii="Arial" w:hAnsi="Arial" w:cs="Arial"/>
          <w:sz w:val="20"/>
          <w:szCs w:val="20"/>
          <w:u w:val="none"/>
        </w:rPr>
        <w:t xml:space="preserve">v písm. b) </w:t>
      </w:r>
      <w:r w:rsidR="00290B69">
        <w:rPr>
          <w:rFonts w:ascii="Arial" w:hAnsi="Arial" w:cs="Arial"/>
          <w:sz w:val="20"/>
          <w:szCs w:val="20"/>
          <w:u w:val="none"/>
        </w:rPr>
        <w:t>text</w:t>
      </w:r>
      <w:r w:rsidRPr="00C10928">
        <w:rPr>
          <w:rFonts w:ascii="Arial" w:hAnsi="Arial" w:cs="Arial"/>
          <w:sz w:val="20"/>
          <w:szCs w:val="20"/>
          <w:u w:val="none"/>
        </w:rPr>
        <w:t xml:space="preserve"> „</w:t>
      </w:r>
      <w:r w:rsidR="00290B69">
        <w:rPr>
          <w:rFonts w:ascii="Arial" w:hAnsi="Arial" w:cs="Arial"/>
          <w:sz w:val="20"/>
          <w:szCs w:val="20"/>
          <w:u w:val="none"/>
        </w:rPr>
        <w:t xml:space="preserve">Příloze č. </w:t>
      </w:r>
      <w:r>
        <w:rPr>
          <w:rFonts w:ascii="Arial" w:hAnsi="Arial" w:cs="Arial"/>
          <w:sz w:val="20"/>
          <w:szCs w:val="20"/>
          <w:u w:val="none"/>
        </w:rPr>
        <w:t>7</w:t>
      </w:r>
      <w:r w:rsidRPr="00C10928">
        <w:rPr>
          <w:rFonts w:ascii="Arial" w:hAnsi="Arial" w:cs="Arial"/>
          <w:sz w:val="20"/>
          <w:szCs w:val="20"/>
          <w:u w:val="none"/>
        </w:rPr>
        <w:t xml:space="preserve">“ nahrazuje </w:t>
      </w:r>
      <w:r w:rsidR="00290B69">
        <w:rPr>
          <w:rFonts w:ascii="Arial" w:hAnsi="Arial" w:cs="Arial"/>
          <w:sz w:val="20"/>
          <w:szCs w:val="20"/>
          <w:u w:val="none"/>
        </w:rPr>
        <w:t>textem</w:t>
      </w:r>
      <w:r w:rsidRPr="00C10928">
        <w:rPr>
          <w:rFonts w:ascii="Arial" w:hAnsi="Arial" w:cs="Arial"/>
          <w:sz w:val="20"/>
          <w:szCs w:val="20"/>
          <w:u w:val="none"/>
        </w:rPr>
        <w:t xml:space="preserve"> „</w:t>
      </w:r>
      <w:r w:rsidR="00290B69">
        <w:rPr>
          <w:rFonts w:ascii="Arial" w:hAnsi="Arial" w:cs="Arial"/>
          <w:sz w:val="20"/>
          <w:szCs w:val="20"/>
          <w:u w:val="none"/>
        </w:rPr>
        <w:t xml:space="preserve">Příloze č. </w:t>
      </w:r>
      <w:r>
        <w:rPr>
          <w:rFonts w:ascii="Arial" w:hAnsi="Arial" w:cs="Arial"/>
          <w:sz w:val="20"/>
          <w:szCs w:val="20"/>
          <w:u w:val="none"/>
        </w:rPr>
        <w:t>6</w:t>
      </w:r>
      <w:r w:rsidRPr="00C10928">
        <w:rPr>
          <w:rFonts w:ascii="Arial" w:hAnsi="Arial" w:cs="Arial"/>
          <w:sz w:val="20"/>
          <w:szCs w:val="20"/>
          <w:u w:val="none"/>
        </w:rPr>
        <w:t>“</w:t>
      </w:r>
      <w:r w:rsidR="003D1D35">
        <w:rPr>
          <w:rFonts w:ascii="Arial" w:hAnsi="Arial" w:cs="Arial"/>
          <w:sz w:val="20"/>
          <w:szCs w:val="20"/>
          <w:u w:val="none"/>
        </w:rPr>
        <w:t>.</w:t>
      </w:r>
    </w:p>
    <w:p w14:paraId="4699F1EB" w14:textId="17B2A98A" w:rsidR="00013116" w:rsidRPr="0074311E" w:rsidRDefault="00013116" w:rsidP="002444C8">
      <w:pPr>
        <w:pStyle w:val="Vc"/>
        <w:numPr>
          <w:ilvl w:val="0"/>
          <w:numId w:val="3"/>
        </w:numPr>
        <w:spacing w:before="360" w:line="300" w:lineRule="auto"/>
        <w:ind w:left="284" w:hanging="284"/>
        <w:rPr>
          <w:rFonts w:ascii="Arial" w:hAnsi="Arial" w:cs="Arial"/>
          <w:b/>
          <w:sz w:val="20"/>
          <w:szCs w:val="20"/>
          <w:u w:val="none"/>
        </w:rPr>
      </w:pPr>
      <w:bookmarkStart w:id="4" w:name="_Hlk70341014"/>
      <w:bookmarkStart w:id="5" w:name="_Hlk70341864"/>
      <w:bookmarkStart w:id="6" w:name="_Hlk70340282"/>
      <w:bookmarkStart w:id="7" w:name="_Hlk70334492"/>
      <w:r w:rsidRPr="0074311E">
        <w:rPr>
          <w:rFonts w:ascii="Arial" w:hAnsi="Arial" w:cs="Arial"/>
          <w:b/>
          <w:sz w:val="20"/>
          <w:szCs w:val="20"/>
          <w:u w:val="none"/>
        </w:rPr>
        <w:t xml:space="preserve">V části IV. </w:t>
      </w:r>
      <w:r w:rsidR="007F6A02" w:rsidRPr="000B6CA7">
        <w:rPr>
          <w:rFonts w:ascii="Arial" w:hAnsi="Arial" w:cs="Arial"/>
          <w:b/>
          <w:sz w:val="20"/>
          <w:szCs w:val="20"/>
          <w:u w:val="none"/>
        </w:rPr>
        <w:t xml:space="preserve">– </w:t>
      </w:r>
      <w:r w:rsidRPr="0074311E">
        <w:rPr>
          <w:rFonts w:ascii="Arial" w:hAnsi="Arial" w:cs="Arial"/>
          <w:b/>
          <w:sz w:val="20"/>
          <w:szCs w:val="20"/>
          <w:u w:val="none"/>
        </w:rPr>
        <w:t>Hospodaření města a městských částí</w:t>
      </w:r>
      <w:r w:rsidRPr="0074311E">
        <w:rPr>
          <w:rFonts w:ascii="Arial" w:hAnsi="Arial" w:cs="Arial"/>
          <w:sz w:val="20"/>
          <w:szCs w:val="20"/>
          <w:u w:val="none"/>
        </w:rPr>
        <w:t xml:space="preserve"> </w:t>
      </w:r>
      <w:r w:rsidRPr="00726054">
        <w:rPr>
          <w:rFonts w:ascii="Arial" w:hAnsi="Arial" w:cs="Arial"/>
          <w:sz w:val="20"/>
          <w:szCs w:val="20"/>
          <w:u w:val="none"/>
        </w:rPr>
        <w:t xml:space="preserve">– </w:t>
      </w:r>
      <w:r w:rsidRPr="002444C8">
        <w:rPr>
          <w:rFonts w:ascii="Arial" w:hAnsi="Arial" w:cs="Arial"/>
          <w:sz w:val="20"/>
          <w:szCs w:val="20"/>
          <w:u w:val="none"/>
        </w:rPr>
        <w:t>se</w:t>
      </w:r>
      <w:r w:rsidRPr="00726054">
        <w:rPr>
          <w:rFonts w:ascii="Arial" w:hAnsi="Arial" w:cs="Arial"/>
          <w:sz w:val="20"/>
          <w:szCs w:val="20"/>
          <w:u w:val="none"/>
        </w:rPr>
        <w:t>:</w:t>
      </w:r>
    </w:p>
    <w:p w14:paraId="54319B2C" w14:textId="6D0F9165" w:rsidR="00A22E75" w:rsidRDefault="00353E1C" w:rsidP="00BE2725">
      <w:pPr>
        <w:pStyle w:val="Default"/>
        <w:spacing w:line="300" w:lineRule="auto"/>
        <w:ind w:firstLine="284"/>
        <w:rPr>
          <w:rFonts w:ascii="Arial" w:hAnsi="Arial" w:cs="Arial"/>
          <w:b/>
          <w:sz w:val="20"/>
          <w:szCs w:val="20"/>
        </w:rPr>
      </w:pPr>
      <w:r w:rsidRPr="007719A6">
        <w:rPr>
          <w:rFonts w:ascii="Arial" w:hAnsi="Arial" w:cs="Arial"/>
          <w:b/>
          <w:sz w:val="20"/>
          <w:szCs w:val="20"/>
        </w:rPr>
        <w:t>v článku 7</w:t>
      </w:r>
      <w:r w:rsidR="009469A4" w:rsidRPr="007719A6">
        <w:rPr>
          <w:rFonts w:ascii="Arial" w:hAnsi="Arial" w:cs="Arial"/>
          <w:b/>
          <w:sz w:val="20"/>
          <w:szCs w:val="20"/>
        </w:rPr>
        <w:t>5</w:t>
      </w:r>
    </w:p>
    <w:p w14:paraId="3B2CBCBD" w14:textId="281B593D" w:rsidR="00290B69" w:rsidRPr="00290B69" w:rsidRDefault="00290B69" w:rsidP="00BE2725">
      <w:pPr>
        <w:pStyle w:val="Vc"/>
        <w:numPr>
          <w:ilvl w:val="0"/>
          <w:numId w:val="12"/>
        </w:numPr>
        <w:spacing w:line="300" w:lineRule="auto"/>
        <w:ind w:left="568" w:hanging="284"/>
        <w:rPr>
          <w:rFonts w:ascii="Arial" w:hAnsi="Arial" w:cs="Arial"/>
          <w:b/>
          <w:sz w:val="20"/>
          <w:szCs w:val="20"/>
          <w:u w:val="none"/>
        </w:rPr>
      </w:pPr>
      <w:r>
        <w:rPr>
          <w:rFonts w:ascii="Arial" w:hAnsi="Arial" w:cs="Arial"/>
          <w:sz w:val="20"/>
          <w:szCs w:val="20"/>
          <w:u w:val="none"/>
        </w:rPr>
        <w:t xml:space="preserve">v odst. </w:t>
      </w:r>
      <w:r w:rsidR="001045BB">
        <w:rPr>
          <w:rFonts w:ascii="Arial" w:hAnsi="Arial" w:cs="Arial"/>
          <w:sz w:val="20"/>
          <w:szCs w:val="20"/>
          <w:u w:val="none"/>
        </w:rPr>
        <w:sym w:font="Symbol" w:char="F05B"/>
      </w:r>
      <w:r>
        <w:rPr>
          <w:rFonts w:ascii="Arial" w:hAnsi="Arial" w:cs="Arial"/>
          <w:sz w:val="20"/>
          <w:szCs w:val="20"/>
          <w:u w:val="none"/>
        </w:rPr>
        <w:t>2</w:t>
      </w:r>
      <w:r w:rsidR="001045BB">
        <w:rPr>
          <w:rFonts w:ascii="Arial" w:hAnsi="Arial" w:cs="Arial"/>
          <w:sz w:val="20"/>
          <w:szCs w:val="20"/>
          <w:u w:val="none"/>
        </w:rPr>
        <w:sym w:font="Symbol" w:char="F05D"/>
      </w:r>
      <w:r>
        <w:rPr>
          <w:rFonts w:ascii="Arial" w:hAnsi="Arial" w:cs="Arial"/>
          <w:sz w:val="20"/>
          <w:szCs w:val="20"/>
          <w:u w:val="none"/>
        </w:rPr>
        <w:t xml:space="preserve"> text</w:t>
      </w:r>
      <w:r w:rsidR="009469A4" w:rsidRPr="00C10928">
        <w:rPr>
          <w:rFonts w:ascii="Arial" w:hAnsi="Arial" w:cs="Arial"/>
          <w:sz w:val="20"/>
          <w:szCs w:val="20"/>
          <w:u w:val="none"/>
        </w:rPr>
        <w:t xml:space="preserve"> „</w:t>
      </w:r>
      <w:r>
        <w:rPr>
          <w:rFonts w:ascii="Arial" w:hAnsi="Arial" w:cs="Arial"/>
          <w:sz w:val="20"/>
          <w:szCs w:val="20"/>
          <w:u w:val="none"/>
        </w:rPr>
        <w:t xml:space="preserve">Příloze č. </w:t>
      </w:r>
      <w:r w:rsidR="009469A4">
        <w:rPr>
          <w:rFonts w:ascii="Arial" w:hAnsi="Arial" w:cs="Arial"/>
          <w:sz w:val="20"/>
          <w:szCs w:val="20"/>
          <w:u w:val="none"/>
        </w:rPr>
        <w:t>4</w:t>
      </w:r>
      <w:r w:rsidR="009469A4" w:rsidRPr="00C10928">
        <w:rPr>
          <w:rFonts w:ascii="Arial" w:hAnsi="Arial" w:cs="Arial"/>
          <w:sz w:val="20"/>
          <w:szCs w:val="20"/>
          <w:u w:val="none"/>
        </w:rPr>
        <w:t xml:space="preserve">“ nahrazuje </w:t>
      </w:r>
      <w:r w:rsidR="009E24D2">
        <w:rPr>
          <w:rFonts w:ascii="Arial" w:hAnsi="Arial" w:cs="Arial"/>
          <w:sz w:val="20"/>
          <w:szCs w:val="20"/>
          <w:u w:val="none"/>
        </w:rPr>
        <w:t xml:space="preserve">textem </w:t>
      </w:r>
      <w:r w:rsidR="009469A4" w:rsidRPr="00C10928">
        <w:rPr>
          <w:rFonts w:ascii="Arial" w:hAnsi="Arial" w:cs="Arial"/>
          <w:sz w:val="20"/>
          <w:szCs w:val="20"/>
          <w:u w:val="none"/>
        </w:rPr>
        <w:t>„</w:t>
      </w:r>
      <w:r>
        <w:rPr>
          <w:rFonts w:ascii="Arial" w:hAnsi="Arial" w:cs="Arial"/>
          <w:sz w:val="20"/>
          <w:szCs w:val="20"/>
          <w:u w:val="none"/>
        </w:rPr>
        <w:t xml:space="preserve">Příloze č. </w:t>
      </w:r>
      <w:r w:rsidR="009469A4">
        <w:rPr>
          <w:rFonts w:ascii="Arial" w:hAnsi="Arial" w:cs="Arial"/>
          <w:sz w:val="20"/>
          <w:szCs w:val="20"/>
          <w:u w:val="none"/>
        </w:rPr>
        <w:t>3</w:t>
      </w:r>
      <w:r w:rsidR="009469A4" w:rsidRPr="00C10928">
        <w:rPr>
          <w:rFonts w:ascii="Arial" w:hAnsi="Arial" w:cs="Arial"/>
          <w:sz w:val="20"/>
          <w:szCs w:val="20"/>
          <w:u w:val="none"/>
        </w:rPr>
        <w:t>“</w:t>
      </w:r>
      <w:r>
        <w:rPr>
          <w:rFonts w:ascii="Arial" w:hAnsi="Arial" w:cs="Arial"/>
          <w:sz w:val="20"/>
          <w:szCs w:val="20"/>
          <w:u w:val="none"/>
        </w:rPr>
        <w:t xml:space="preserve"> a text „Příloha č. 4“ nahrazuje textem „Příloha č. 3“,</w:t>
      </w:r>
    </w:p>
    <w:p w14:paraId="5C25D83B" w14:textId="5B3B2193" w:rsidR="009469A4" w:rsidRPr="00290B69" w:rsidRDefault="00290B69" w:rsidP="00290B69">
      <w:pPr>
        <w:pStyle w:val="Vc"/>
        <w:numPr>
          <w:ilvl w:val="0"/>
          <w:numId w:val="12"/>
        </w:numPr>
        <w:spacing w:before="120" w:line="300" w:lineRule="auto"/>
        <w:ind w:left="567" w:hanging="283"/>
        <w:contextualSpacing/>
        <w:rPr>
          <w:rFonts w:ascii="Arial" w:hAnsi="Arial" w:cs="Arial"/>
          <w:b/>
          <w:sz w:val="20"/>
          <w:szCs w:val="20"/>
          <w:u w:val="none"/>
        </w:rPr>
      </w:pPr>
      <w:r>
        <w:rPr>
          <w:rFonts w:ascii="Arial" w:hAnsi="Arial" w:cs="Arial"/>
          <w:sz w:val="20"/>
          <w:szCs w:val="20"/>
          <w:u w:val="none"/>
        </w:rPr>
        <w:t xml:space="preserve">v odst. </w:t>
      </w:r>
      <w:r w:rsidR="001045BB">
        <w:rPr>
          <w:rFonts w:ascii="Arial" w:hAnsi="Arial" w:cs="Arial"/>
          <w:sz w:val="20"/>
          <w:szCs w:val="20"/>
          <w:u w:val="none"/>
        </w:rPr>
        <w:sym w:font="Symbol" w:char="F05B"/>
      </w:r>
      <w:r>
        <w:rPr>
          <w:rFonts w:ascii="Arial" w:hAnsi="Arial" w:cs="Arial"/>
          <w:sz w:val="20"/>
          <w:szCs w:val="20"/>
          <w:u w:val="none"/>
        </w:rPr>
        <w:t>4</w:t>
      </w:r>
      <w:r w:rsidR="001045BB">
        <w:rPr>
          <w:rFonts w:ascii="Arial" w:hAnsi="Arial" w:cs="Arial"/>
          <w:sz w:val="20"/>
          <w:szCs w:val="20"/>
          <w:u w:val="none"/>
        </w:rPr>
        <w:sym w:font="Symbol" w:char="F05D"/>
      </w:r>
      <w:r>
        <w:rPr>
          <w:rFonts w:ascii="Arial" w:hAnsi="Arial" w:cs="Arial"/>
          <w:sz w:val="20"/>
          <w:szCs w:val="20"/>
          <w:u w:val="none"/>
        </w:rPr>
        <w:t xml:space="preserve"> </w:t>
      </w:r>
      <w:r w:rsidR="007719A6">
        <w:rPr>
          <w:rFonts w:ascii="Arial" w:hAnsi="Arial" w:cs="Arial"/>
          <w:sz w:val="20"/>
          <w:szCs w:val="20"/>
          <w:u w:val="none"/>
        </w:rPr>
        <w:t xml:space="preserve">v </w:t>
      </w:r>
      <w:r w:rsidR="00BE2725">
        <w:rPr>
          <w:rFonts w:ascii="Arial" w:hAnsi="Arial" w:cs="Arial"/>
          <w:sz w:val="20"/>
          <w:szCs w:val="20"/>
          <w:u w:val="none"/>
        </w:rPr>
        <w:t xml:space="preserve">písm. a) </w:t>
      </w:r>
      <w:r>
        <w:rPr>
          <w:rFonts w:ascii="Arial" w:hAnsi="Arial" w:cs="Arial"/>
          <w:sz w:val="20"/>
          <w:szCs w:val="20"/>
          <w:u w:val="none"/>
        </w:rPr>
        <w:t>text „Přílohou č. 5“ nahrazuje textem „Přílohou č. 4“,</w:t>
      </w:r>
    </w:p>
    <w:p w14:paraId="4089A734" w14:textId="2982A118" w:rsidR="00290B69" w:rsidRDefault="00290B69" w:rsidP="00290B69">
      <w:pPr>
        <w:pStyle w:val="Default"/>
        <w:spacing w:before="120" w:line="300" w:lineRule="auto"/>
        <w:ind w:firstLine="284"/>
        <w:contextualSpacing/>
        <w:rPr>
          <w:rFonts w:ascii="Arial" w:hAnsi="Arial" w:cs="Arial"/>
          <w:b/>
          <w:sz w:val="20"/>
          <w:szCs w:val="20"/>
        </w:rPr>
      </w:pPr>
      <w:r w:rsidRPr="00F67A2A">
        <w:rPr>
          <w:rFonts w:ascii="Arial" w:hAnsi="Arial" w:cs="Arial"/>
          <w:b/>
          <w:sz w:val="20"/>
          <w:szCs w:val="20"/>
        </w:rPr>
        <w:t>v článku 76</w:t>
      </w:r>
    </w:p>
    <w:p w14:paraId="136AE080" w14:textId="55EA9E47" w:rsidR="005C5E9D" w:rsidRDefault="005C5E9D" w:rsidP="00290B69">
      <w:pPr>
        <w:pStyle w:val="Default"/>
        <w:spacing w:before="120" w:line="300" w:lineRule="auto"/>
        <w:ind w:firstLine="284"/>
        <w:contextualSpacing/>
        <w:rPr>
          <w:rFonts w:ascii="Arial" w:hAnsi="Arial" w:cs="Arial"/>
          <w:b/>
          <w:sz w:val="20"/>
          <w:szCs w:val="20"/>
        </w:rPr>
      </w:pPr>
      <w:r>
        <w:rPr>
          <w:rFonts w:ascii="Arial" w:hAnsi="Arial" w:cs="Arial"/>
          <w:b/>
          <w:sz w:val="20"/>
          <w:szCs w:val="20"/>
        </w:rPr>
        <w:t>v odst. 8</w:t>
      </w:r>
    </w:p>
    <w:p w14:paraId="6DF3DA1A" w14:textId="561B8CA7" w:rsidR="00290B69" w:rsidRPr="007E342A" w:rsidRDefault="00A236C2" w:rsidP="00A236C2">
      <w:pPr>
        <w:pStyle w:val="Default"/>
        <w:numPr>
          <w:ilvl w:val="0"/>
          <w:numId w:val="13"/>
        </w:numPr>
        <w:spacing w:before="120" w:line="300" w:lineRule="auto"/>
        <w:ind w:left="567" w:hanging="283"/>
        <w:contextualSpacing/>
        <w:rPr>
          <w:rFonts w:ascii="Arial" w:hAnsi="Arial" w:cs="Arial"/>
          <w:b/>
          <w:sz w:val="20"/>
          <w:szCs w:val="20"/>
        </w:rPr>
      </w:pPr>
      <w:r w:rsidRPr="00A236C2">
        <w:rPr>
          <w:rFonts w:ascii="Arial" w:hAnsi="Arial" w:cs="Arial"/>
          <w:sz w:val="20"/>
          <w:szCs w:val="20"/>
        </w:rPr>
        <w:t xml:space="preserve">v písm. e) a f) </w:t>
      </w:r>
      <w:r w:rsidR="009E24D2" w:rsidRPr="00A236C2">
        <w:rPr>
          <w:rFonts w:ascii="Arial" w:hAnsi="Arial" w:cs="Arial"/>
          <w:sz w:val="20"/>
          <w:szCs w:val="20"/>
        </w:rPr>
        <w:t>text „Přílohy č. 4“ nahrazuje textem „Přílohy č. 3“,</w:t>
      </w:r>
    </w:p>
    <w:p w14:paraId="7A758628" w14:textId="483D8F86" w:rsidR="007F785B" w:rsidRPr="007E342A" w:rsidRDefault="007E342A" w:rsidP="007E342A">
      <w:pPr>
        <w:pStyle w:val="Default"/>
        <w:spacing w:before="120" w:line="300" w:lineRule="auto"/>
        <w:ind w:firstLine="284"/>
        <w:rPr>
          <w:rFonts w:ascii="Arial" w:hAnsi="Arial" w:cs="Arial"/>
          <w:b/>
          <w:bCs/>
          <w:sz w:val="20"/>
          <w:szCs w:val="20"/>
        </w:rPr>
      </w:pPr>
      <w:r w:rsidRPr="007E342A">
        <w:rPr>
          <w:rFonts w:ascii="Arial" w:hAnsi="Arial" w:cs="Arial"/>
          <w:b/>
          <w:bCs/>
          <w:sz w:val="20"/>
          <w:szCs w:val="20"/>
        </w:rPr>
        <w:t xml:space="preserve">v </w:t>
      </w:r>
      <w:r w:rsidRPr="007E342A">
        <w:rPr>
          <w:rFonts w:ascii="Arial" w:hAnsi="Arial" w:cs="Arial"/>
          <w:b/>
          <w:sz w:val="20"/>
          <w:szCs w:val="20"/>
        </w:rPr>
        <w:t>článku</w:t>
      </w:r>
      <w:r w:rsidRPr="007E342A">
        <w:rPr>
          <w:rFonts w:ascii="Arial" w:hAnsi="Arial" w:cs="Arial"/>
          <w:b/>
          <w:bCs/>
          <w:sz w:val="20"/>
          <w:szCs w:val="20"/>
        </w:rPr>
        <w:t xml:space="preserve"> 76</w:t>
      </w:r>
    </w:p>
    <w:p w14:paraId="622BF039" w14:textId="627B4B2F" w:rsidR="00E206CE" w:rsidRPr="00E206CE" w:rsidRDefault="00E206CE" w:rsidP="002444C8">
      <w:pPr>
        <w:pStyle w:val="Default"/>
        <w:numPr>
          <w:ilvl w:val="0"/>
          <w:numId w:val="13"/>
        </w:numPr>
        <w:spacing w:before="120" w:line="300" w:lineRule="auto"/>
        <w:ind w:left="567"/>
        <w:contextualSpacing/>
        <w:jc w:val="both"/>
        <w:rPr>
          <w:rFonts w:ascii="Arial" w:hAnsi="Arial" w:cs="Arial"/>
          <w:b/>
          <w:sz w:val="20"/>
          <w:szCs w:val="20"/>
        </w:rPr>
      </w:pPr>
      <w:r w:rsidRPr="00E206CE">
        <w:rPr>
          <w:rFonts w:ascii="Arial" w:hAnsi="Arial" w:cs="Arial"/>
          <w:bCs/>
          <w:sz w:val="20"/>
          <w:szCs w:val="20"/>
        </w:rPr>
        <w:t xml:space="preserve">odst. [11] zní: 20 % příjmů z prodeje nemovitého majetku </w:t>
      </w:r>
      <w:r w:rsidR="00726054">
        <w:rPr>
          <w:rFonts w:ascii="Arial" w:hAnsi="Arial" w:cs="Arial"/>
          <w:bCs/>
          <w:sz w:val="20"/>
          <w:szCs w:val="20"/>
        </w:rPr>
        <w:t>m</w:t>
      </w:r>
      <w:r w:rsidRPr="00E206CE">
        <w:rPr>
          <w:rFonts w:ascii="Arial" w:hAnsi="Arial" w:cs="Arial"/>
          <w:bCs/>
          <w:sz w:val="20"/>
          <w:szCs w:val="20"/>
        </w:rPr>
        <w:t>ěsta (mimo příjmy z prodeje dle odst. 12 tohoto článku) snížených o výdaje související s prodejem. Tyto příjmy se rozdělí městským částem způsobem uvedeným v odst. [9] tohoto článku,</w:t>
      </w:r>
    </w:p>
    <w:p w14:paraId="3C647A1E" w14:textId="18071136" w:rsidR="009E24D2" w:rsidRPr="009E24D2" w:rsidRDefault="009E24D2" w:rsidP="00290B69">
      <w:pPr>
        <w:pStyle w:val="Default"/>
        <w:numPr>
          <w:ilvl w:val="0"/>
          <w:numId w:val="13"/>
        </w:numPr>
        <w:spacing w:before="120" w:line="300" w:lineRule="auto"/>
        <w:ind w:left="567" w:hanging="283"/>
        <w:contextualSpacing/>
        <w:rPr>
          <w:rFonts w:ascii="Arial" w:hAnsi="Arial" w:cs="Arial"/>
          <w:b/>
          <w:sz w:val="20"/>
          <w:szCs w:val="20"/>
        </w:rPr>
      </w:pPr>
      <w:r>
        <w:rPr>
          <w:rFonts w:ascii="Arial" w:hAnsi="Arial" w:cs="Arial"/>
          <w:sz w:val="20"/>
          <w:szCs w:val="20"/>
        </w:rPr>
        <w:t xml:space="preserve">v odst. </w:t>
      </w:r>
      <w:r w:rsidR="001045BB">
        <w:rPr>
          <w:rFonts w:ascii="Arial" w:hAnsi="Arial" w:cs="Arial"/>
          <w:sz w:val="20"/>
          <w:szCs w:val="20"/>
        </w:rPr>
        <w:sym w:font="Symbol" w:char="F05B"/>
      </w:r>
      <w:r>
        <w:rPr>
          <w:rFonts w:ascii="Arial" w:hAnsi="Arial" w:cs="Arial"/>
          <w:sz w:val="20"/>
          <w:szCs w:val="20"/>
        </w:rPr>
        <w:t>34</w:t>
      </w:r>
      <w:r w:rsidR="001045BB">
        <w:rPr>
          <w:rFonts w:ascii="Arial" w:hAnsi="Arial" w:cs="Arial"/>
          <w:sz w:val="20"/>
          <w:szCs w:val="20"/>
        </w:rPr>
        <w:sym w:font="Symbol" w:char="F05D"/>
      </w:r>
      <w:r>
        <w:rPr>
          <w:rFonts w:ascii="Arial" w:hAnsi="Arial" w:cs="Arial"/>
          <w:sz w:val="20"/>
          <w:szCs w:val="20"/>
        </w:rPr>
        <w:t xml:space="preserve"> slova „stavebních a“ zrušují,</w:t>
      </w:r>
    </w:p>
    <w:p w14:paraId="56E5A908" w14:textId="6A268017" w:rsidR="009E24D2" w:rsidRPr="009E24D2" w:rsidRDefault="009E24D2" w:rsidP="00F67A2A">
      <w:pPr>
        <w:pStyle w:val="Odstavecseseznamem"/>
        <w:numPr>
          <w:ilvl w:val="0"/>
          <w:numId w:val="12"/>
        </w:numPr>
        <w:ind w:left="567" w:hanging="283"/>
        <w:rPr>
          <w:rFonts w:cs="Arial"/>
          <w:szCs w:val="20"/>
        </w:rPr>
      </w:pPr>
      <w:r w:rsidRPr="00F67A2A">
        <w:rPr>
          <w:rFonts w:cs="Arial"/>
          <w:szCs w:val="20"/>
        </w:rPr>
        <w:t>odst</w:t>
      </w:r>
      <w:r>
        <w:rPr>
          <w:rFonts w:cs="Arial"/>
          <w:szCs w:val="20"/>
        </w:rPr>
        <w:t xml:space="preserve">. </w:t>
      </w:r>
      <w:r w:rsidR="001045BB">
        <w:rPr>
          <w:rFonts w:cs="Arial"/>
          <w:szCs w:val="20"/>
        </w:rPr>
        <w:sym w:font="Symbol" w:char="F05B"/>
      </w:r>
      <w:r>
        <w:rPr>
          <w:rFonts w:cs="Arial"/>
          <w:szCs w:val="20"/>
        </w:rPr>
        <w:t>54</w:t>
      </w:r>
      <w:r w:rsidR="001045BB">
        <w:rPr>
          <w:rFonts w:cs="Arial"/>
          <w:szCs w:val="20"/>
        </w:rPr>
        <w:sym w:font="Symbol" w:char="F05D"/>
      </w:r>
      <w:r>
        <w:rPr>
          <w:rFonts w:cs="Arial"/>
          <w:szCs w:val="20"/>
        </w:rPr>
        <w:t xml:space="preserve"> zní: „</w:t>
      </w:r>
      <w:r w:rsidRPr="009E24D2">
        <w:rPr>
          <w:rFonts w:cs="Arial"/>
          <w:szCs w:val="20"/>
        </w:rPr>
        <w:t>Městské části žádají o účelové dotace, návratné finanční výpomoci a zápůjčky ze státního rozpočtu, státních fondů nebo z rozpočtu kraje:</w:t>
      </w:r>
    </w:p>
    <w:p w14:paraId="43927D5C" w14:textId="73D7EBF9" w:rsidR="009E24D2" w:rsidRPr="009E24D2" w:rsidRDefault="009E24D2" w:rsidP="00F67A2A">
      <w:pPr>
        <w:pStyle w:val="Odstavecseseznamem"/>
        <w:ind w:left="567"/>
        <w:rPr>
          <w:rFonts w:cs="Arial"/>
          <w:szCs w:val="20"/>
        </w:rPr>
      </w:pPr>
      <w:r w:rsidRPr="009E24D2">
        <w:rPr>
          <w:rFonts w:cs="Arial"/>
          <w:szCs w:val="20"/>
        </w:rPr>
        <w:t>a) u nichž je vyžadována finanční spoluúčast města a zároveň je za město možné podat pouze jednu žádost, nebo</w:t>
      </w:r>
    </w:p>
    <w:p w14:paraId="65E00A03" w14:textId="77777777" w:rsidR="009E24D2" w:rsidRPr="009E24D2" w:rsidRDefault="009E24D2" w:rsidP="00F67A2A">
      <w:pPr>
        <w:pStyle w:val="Odstavecseseznamem"/>
        <w:ind w:left="567"/>
        <w:rPr>
          <w:rFonts w:cs="Arial"/>
          <w:szCs w:val="20"/>
        </w:rPr>
      </w:pPr>
      <w:r w:rsidRPr="009E24D2">
        <w:rPr>
          <w:rFonts w:cs="Arial"/>
          <w:szCs w:val="20"/>
        </w:rPr>
        <w:t>b) u nichž není vyžadována finanční spoluúčast města a zároveň je za město možné podat pouze jednu žádost, nebo</w:t>
      </w:r>
    </w:p>
    <w:p w14:paraId="44883BC2" w14:textId="7CB7E749" w:rsidR="009E24D2" w:rsidRDefault="009E24D2" w:rsidP="00F67A2A">
      <w:pPr>
        <w:pStyle w:val="Odstavecseseznamem"/>
        <w:ind w:left="567"/>
        <w:rPr>
          <w:rFonts w:cs="Arial"/>
          <w:szCs w:val="20"/>
        </w:rPr>
      </w:pPr>
      <w:r w:rsidRPr="009E24D2">
        <w:rPr>
          <w:rFonts w:cs="Arial"/>
          <w:szCs w:val="20"/>
        </w:rPr>
        <w:t>c) u nichž je vyžadována finanční spoluúčast města a zároveň je za město možné podat více než jednu žádost,</w:t>
      </w:r>
      <w:r>
        <w:rPr>
          <w:rFonts w:cs="Arial"/>
          <w:szCs w:val="20"/>
        </w:rPr>
        <w:t xml:space="preserve"> </w:t>
      </w:r>
    </w:p>
    <w:p w14:paraId="1AF18B94" w14:textId="4EF1C259" w:rsidR="00F67A2A" w:rsidRPr="009E24D2" w:rsidRDefault="00F67A2A" w:rsidP="00F67A2A">
      <w:pPr>
        <w:pStyle w:val="Odstavecseseznamem"/>
        <w:ind w:left="567"/>
        <w:rPr>
          <w:rFonts w:cs="Arial"/>
          <w:szCs w:val="20"/>
        </w:rPr>
      </w:pPr>
      <w:r w:rsidRPr="00F67A2A">
        <w:rPr>
          <w:rFonts w:cs="Arial"/>
          <w:szCs w:val="20"/>
        </w:rPr>
        <w:t>po udělení předchozího souhlasu ze strany Rady města Brna.</w:t>
      </w:r>
    </w:p>
    <w:p w14:paraId="1E08EFDF" w14:textId="2478D0AC" w:rsidR="0074311E" w:rsidRDefault="009E24D2" w:rsidP="00F67A2A">
      <w:pPr>
        <w:pStyle w:val="Odstavecseseznamem"/>
        <w:ind w:left="567"/>
        <w:rPr>
          <w:rFonts w:cs="Arial"/>
          <w:szCs w:val="20"/>
        </w:rPr>
      </w:pPr>
      <w:r w:rsidRPr="009E24D2">
        <w:rPr>
          <w:rFonts w:cs="Arial"/>
          <w:szCs w:val="20"/>
        </w:rPr>
        <w:t>Městské části žádají o účelové dotace, návratné finanční výpomoci a zápůjčky ze státního rozpočtu, státních fondů nebo z rozpočtu kraje, u nichž není vyžadována finanční spoluúčast města a zároveň je za město možné podat více než jednu žádost, bez předchozího souhlasu ze strany Rady města Brna.</w:t>
      </w:r>
      <w:r>
        <w:rPr>
          <w:rFonts w:cs="Arial"/>
          <w:szCs w:val="20"/>
        </w:rPr>
        <w:t xml:space="preserve"> </w:t>
      </w:r>
      <w:r w:rsidRPr="009E24D2">
        <w:rPr>
          <w:rFonts w:cs="Arial"/>
          <w:szCs w:val="20"/>
        </w:rPr>
        <w:t>Po podání žádosti jsou povinny informovat město o tomto podání.</w:t>
      </w:r>
      <w:r>
        <w:rPr>
          <w:rFonts w:cs="Arial"/>
          <w:szCs w:val="20"/>
        </w:rPr>
        <w:t xml:space="preserve"> </w:t>
      </w:r>
      <w:r w:rsidRPr="009E24D2">
        <w:rPr>
          <w:rFonts w:cs="Arial"/>
          <w:szCs w:val="20"/>
        </w:rPr>
        <w:t>K jejich přijetí a uzavření smlouvy jsou oprávněny rovněž bez souhlasu Rady města Brna.</w:t>
      </w:r>
      <w:r w:rsidR="002E4041">
        <w:rPr>
          <w:rFonts w:cs="Arial"/>
          <w:szCs w:val="20"/>
        </w:rPr>
        <w:t>“,</w:t>
      </w:r>
    </w:p>
    <w:p w14:paraId="34F1387E" w14:textId="6FFB9C21" w:rsidR="002E4041" w:rsidRDefault="002E4041" w:rsidP="00F67A2A">
      <w:pPr>
        <w:pStyle w:val="Default"/>
        <w:spacing w:before="120" w:line="300" w:lineRule="auto"/>
        <w:ind w:firstLine="284"/>
        <w:rPr>
          <w:rFonts w:ascii="Arial" w:hAnsi="Arial" w:cs="Arial"/>
          <w:b/>
          <w:sz w:val="20"/>
          <w:szCs w:val="20"/>
        </w:rPr>
      </w:pPr>
      <w:r w:rsidRPr="009D6884">
        <w:rPr>
          <w:rFonts w:ascii="Arial" w:hAnsi="Arial" w:cs="Arial"/>
          <w:b/>
          <w:sz w:val="20"/>
          <w:szCs w:val="20"/>
        </w:rPr>
        <w:t>v článku 78</w:t>
      </w:r>
    </w:p>
    <w:p w14:paraId="348677CC" w14:textId="26BD52B7" w:rsidR="003304FE" w:rsidRPr="003304FE" w:rsidRDefault="003304FE" w:rsidP="00F63D80">
      <w:pPr>
        <w:pStyle w:val="Default"/>
        <w:numPr>
          <w:ilvl w:val="0"/>
          <w:numId w:val="4"/>
        </w:numPr>
        <w:spacing w:before="120" w:line="300" w:lineRule="auto"/>
        <w:ind w:left="567" w:hanging="283"/>
        <w:contextualSpacing/>
        <w:jc w:val="both"/>
        <w:rPr>
          <w:rFonts w:ascii="Arial" w:hAnsi="Arial" w:cs="Arial"/>
          <w:b/>
          <w:sz w:val="20"/>
          <w:szCs w:val="20"/>
        </w:rPr>
      </w:pPr>
      <w:r>
        <w:rPr>
          <w:rFonts w:ascii="Arial" w:hAnsi="Arial" w:cs="Arial"/>
          <w:sz w:val="20"/>
          <w:szCs w:val="20"/>
        </w:rPr>
        <w:t xml:space="preserve">v odst. </w:t>
      </w:r>
      <w:r>
        <w:rPr>
          <w:rFonts w:ascii="Arial" w:hAnsi="Arial" w:cs="Arial"/>
          <w:sz w:val="20"/>
          <w:szCs w:val="20"/>
        </w:rPr>
        <w:sym w:font="Symbol" w:char="F05B"/>
      </w:r>
      <w:r>
        <w:rPr>
          <w:rFonts w:ascii="Arial" w:hAnsi="Arial" w:cs="Arial"/>
          <w:sz w:val="20"/>
          <w:szCs w:val="20"/>
        </w:rPr>
        <w:t>7</w:t>
      </w:r>
      <w:r>
        <w:rPr>
          <w:rFonts w:ascii="Arial" w:hAnsi="Arial" w:cs="Arial"/>
          <w:sz w:val="20"/>
          <w:szCs w:val="20"/>
        </w:rPr>
        <w:sym w:font="Symbol" w:char="F05D"/>
      </w:r>
      <w:r>
        <w:rPr>
          <w:rFonts w:ascii="Arial" w:hAnsi="Arial" w:cs="Arial"/>
          <w:sz w:val="20"/>
          <w:szCs w:val="20"/>
        </w:rPr>
        <w:t xml:space="preserve"> odkaz „</w:t>
      </w:r>
      <w:r>
        <w:rPr>
          <w:rFonts w:ascii="Arial" w:hAnsi="Arial" w:cs="Arial"/>
          <w:sz w:val="20"/>
          <w:szCs w:val="20"/>
          <w:vertAlign w:val="superscript"/>
        </w:rPr>
        <w:t>137</w:t>
      </w:r>
      <w:r w:rsidRPr="001045BB">
        <w:rPr>
          <w:rFonts w:ascii="Arial" w:hAnsi="Arial" w:cs="Arial"/>
          <w:sz w:val="20"/>
          <w:szCs w:val="20"/>
          <w:vertAlign w:val="superscript"/>
        </w:rPr>
        <w:t>)</w:t>
      </w:r>
      <w:r>
        <w:rPr>
          <w:rFonts w:ascii="Arial" w:hAnsi="Arial" w:cs="Arial"/>
          <w:sz w:val="20"/>
          <w:szCs w:val="20"/>
        </w:rPr>
        <w:t>“ nahrazuje odkazem „</w:t>
      </w:r>
      <w:r w:rsidRPr="001045BB">
        <w:rPr>
          <w:rFonts w:ascii="Arial" w:hAnsi="Arial" w:cs="Arial"/>
          <w:sz w:val="20"/>
          <w:szCs w:val="20"/>
          <w:vertAlign w:val="superscript"/>
        </w:rPr>
        <w:t>2</w:t>
      </w:r>
      <w:r>
        <w:rPr>
          <w:rFonts w:ascii="Arial" w:hAnsi="Arial" w:cs="Arial"/>
          <w:sz w:val="20"/>
          <w:szCs w:val="20"/>
          <w:vertAlign w:val="superscript"/>
        </w:rPr>
        <w:t>6</w:t>
      </w:r>
      <w:r w:rsidRPr="001045BB">
        <w:rPr>
          <w:rFonts w:ascii="Arial" w:hAnsi="Arial" w:cs="Arial"/>
          <w:sz w:val="20"/>
          <w:szCs w:val="20"/>
          <w:vertAlign w:val="superscript"/>
        </w:rPr>
        <w:t>)</w:t>
      </w:r>
      <w:r>
        <w:rPr>
          <w:rFonts w:ascii="Arial" w:hAnsi="Arial" w:cs="Arial"/>
          <w:sz w:val="20"/>
          <w:szCs w:val="20"/>
        </w:rPr>
        <w:t>“,</w:t>
      </w:r>
    </w:p>
    <w:p w14:paraId="22A180D2" w14:textId="3630D308" w:rsidR="002E4041" w:rsidRDefault="002E4041" w:rsidP="002E4041">
      <w:pPr>
        <w:pStyle w:val="Default"/>
        <w:numPr>
          <w:ilvl w:val="0"/>
          <w:numId w:val="22"/>
        </w:numPr>
        <w:spacing w:before="120" w:line="300" w:lineRule="auto"/>
        <w:ind w:left="567" w:hanging="283"/>
        <w:contextualSpacing/>
        <w:rPr>
          <w:rFonts w:ascii="Arial" w:hAnsi="Arial" w:cs="Arial"/>
          <w:b/>
          <w:sz w:val="20"/>
          <w:szCs w:val="20"/>
        </w:rPr>
      </w:pPr>
      <w:r>
        <w:rPr>
          <w:rFonts w:ascii="Arial" w:hAnsi="Arial" w:cs="Arial"/>
          <w:sz w:val="20"/>
          <w:szCs w:val="20"/>
        </w:rPr>
        <w:t xml:space="preserve">v odst. </w:t>
      </w:r>
      <w:r w:rsidR="001045BB">
        <w:rPr>
          <w:rFonts w:ascii="Arial" w:hAnsi="Arial" w:cs="Arial"/>
          <w:sz w:val="20"/>
          <w:szCs w:val="20"/>
        </w:rPr>
        <w:sym w:font="Symbol" w:char="F05B"/>
      </w:r>
      <w:r>
        <w:rPr>
          <w:rFonts w:ascii="Arial" w:hAnsi="Arial" w:cs="Arial"/>
          <w:sz w:val="20"/>
          <w:szCs w:val="20"/>
        </w:rPr>
        <w:t>10</w:t>
      </w:r>
      <w:r w:rsidR="001045BB">
        <w:rPr>
          <w:rFonts w:ascii="Arial" w:hAnsi="Arial" w:cs="Arial"/>
          <w:sz w:val="20"/>
          <w:szCs w:val="20"/>
        </w:rPr>
        <w:sym w:font="Symbol" w:char="F05D"/>
      </w:r>
      <w:r>
        <w:rPr>
          <w:rFonts w:ascii="Arial" w:hAnsi="Arial" w:cs="Arial"/>
          <w:sz w:val="20"/>
          <w:szCs w:val="20"/>
        </w:rPr>
        <w:t xml:space="preserve"> se text „a i)“ zrušuje</w:t>
      </w:r>
      <w:r w:rsidR="003D1D35">
        <w:rPr>
          <w:rFonts w:ascii="Arial" w:hAnsi="Arial" w:cs="Arial"/>
          <w:sz w:val="20"/>
          <w:szCs w:val="20"/>
        </w:rPr>
        <w:t>.</w:t>
      </w:r>
      <w:r>
        <w:rPr>
          <w:rFonts w:ascii="Arial" w:hAnsi="Arial" w:cs="Arial"/>
          <w:sz w:val="20"/>
          <w:szCs w:val="20"/>
        </w:rPr>
        <w:t xml:space="preserve"> </w:t>
      </w:r>
    </w:p>
    <w:p w14:paraId="11C73E4A" w14:textId="77777777" w:rsidR="009E24D2" w:rsidRPr="0074311E" w:rsidRDefault="009E24D2" w:rsidP="009E24D2">
      <w:pPr>
        <w:pStyle w:val="Default"/>
        <w:spacing w:before="120" w:line="300" w:lineRule="auto"/>
        <w:contextualSpacing/>
        <w:jc w:val="both"/>
        <w:rPr>
          <w:rFonts w:ascii="Arial" w:hAnsi="Arial" w:cs="Arial"/>
          <w:b/>
          <w:sz w:val="20"/>
          <w:szCs w:val="20"/>
        </w:rPr>
      </w:pPr>
    </w:p>
    <w:p w14:paraId="08B7D315" w14:textId="5F84F1FE" w:rsidR="009E24D2" w:rsidRPr="009E24D2" w:rsidRDefault="009E24D2" w:rsidP="009E24D2">
      <w:pPr>
        <w:pStyle w:val="Vc"/>
        <w:numPr>
          <w:ilvl w:val="0"/>
          <w:numId w:val="3"/>
        </w:numPr>
        <w:spacing w:before="120" w:line="300" w:lineRule="auto"/>
        <w:ind w:left="284" w:hanging="284"/>
        <w:contextualSpacing/>
        <w:rPr>
          <w:rFonts w:ascii="Arial" w:hAnsi="Arial" w:cs="Arial"/>
          <w:b/>
          <w:sz w:val="20"/>
          <w:szCs w:val="20"/>
          <w:u w:val="none"/>
        </w:rPr>
      </w:pPr>
      <w:r w:rsidRPr="0074311E">
        <w:rPr>
          <w:rFonts w:ascii="Arial" w:hAnsi="Arial" w:cs="Arial"/>
          <w:b/>
          <w:sz w:val="20"/>
          <w:szCs w:val="20"/>
          <w:u w:val="none"/>
        </w:rPr>
        <w:t xml:space="preserve">V části V. </w:t>
      </w:r>
      <w:r w:rsidRPr="000B6CA7">
        <w:rPr>
          <w:rFonts w:ascii="Arial" w:hAnsi="Arial" w:cs="Arial"/>
          <w:b/>
          <w:sz w:val="20"/>
          <w:szCs w:val="20"/>
          <w:u w:val="none"/>
        </w:rPr>
        <w:t xml:space="preserve">– </w:t>
      </w:r>
      <w:r>
        <w:rPr>
          <w:rFonts w:ascii="Arial" w:hAnsi="Arial" w:cs="Arial"/>
          <w:b/>
          <w:sz w:val="20"/>
          <w:szCs w:val="20"/>
          <w:u w:val="none"/>
        </w:rPr>
        <w:t>Ostatní ustanovení</w:t>
      </w:r>
      <w:r w:rsidRPr="0074311E">
        <w:rPr>
          <w:rFonts w:ascii="Arial" w:hAnsi="Arial" w:cs="Arial"/>
          <w:sz w:val="20"/>
          <w:szCs w:val="20"/>
          <w:u w:val="none"/>
        </w:rPr>
        <w:t xml:space="preserve"> – </w:t>
      </w:r>
      <w:r w:rsidRPr="002444C8">
        <w:rPr>
          <w:rFonts w:ascii="Arial" w:hAnsi="Arial" w:cs="Arial"/>
          <w:sz w:val="20"/>
          <w:szCs w:val="20"/>
          <w:u w:val="none"/>
        </w:rPr>
        <w:t>se</w:t>
      </w:r>
      <w:r w:rsidRPr="00726054">
        <w:rPr>
          <w:rFonts w:ascii="Arial" w:hAnsi="Arial" w:cs="Arial"/>
          <w:sz w:val="20"/>
          <w:szCs w:val="20"/>
          <w:u w:val="none"/>
        </w:rPr>
        <w:t>:</w:t>
      </w:r>
    </w:p>
    <w:p w14:paraId="03E193F0" w14:textId="67867EAF" w:rsidR="009E24D2" w:rsidRDefault="009E24D2" w:rsidP="009D6884">
      <w:pPr>
        <w:pStyle w:val="Default"/>
        <w:spacing w:line="300" w:lineRule="auto"/>
        <w:ind w:firstLine="284"/>
        <w:rPr>
          <w:rFonts w:ascii="Arial" w:hAnsi="Arial" w:cs="Arial"/>
          <w:b/>
          <w:sz w:val="20"/>
          <w:szCs w:val="20"/>
        </w:rPr>
      </w:pPr>
      <w:r w:rsidRPr="000B6CA7">
        <w:rPr>
          <w:rFonts w:ascii="Arial" w:hAnsi="Arial" w:cs="Arial"/>
          <w:b/>
          <w:sz w:val="20"/>
          <w:szCs w:val="20"/>
        </w:rPr>
        <w:t xml:space="preserve">v </w:t>
      </w:r>
      <w:r w:rsidRPr="009D6884">
        <w:rPr>
          <w:rFonts w:ascii="Arial" w:hAnsi="Arial" w:cs="Arial"/>
          <w:b/>
          <w:sz w:val="20"/>
          <w:szCs w:val="20"/>
        </w:rPr>
        <w:t>článku</w:t>
      </w:r>
      <w:r w:rsidRPr="000B6CA7">
        <w:rPr>
          <w:rFonts w:ascii="Arial" w:hAnsi="Arial" w:cs="Arial"/>
          <w:b/>
          <w:sz w:val="20"/>
          <w:szCs w:val="20"/>
        </w:rPr>
        <w:t xml:space="preserve"> </w:t>
      </w:r>
      <w:r>
        <w:rPr>
          <w:rFonts w:ascii="Arial" w:hAnsi="Arial" w:cs="Arial"/>
          <w:b/>
          <w:sz w:val="20"/>
          <w:szCs w:val="20"/>
        </w:rPr>
        <w:t>80</w:t>
      </w:r>
    </w:p>
    <w:p w14:paraId="2DB6FB95" w14:textId="4FF4BEE1" w:rsidR="009E24D2" w:rsidRPr="009D7DB6" w:rsidRDefault="0084433E" w:rsidP="009E24D2">
      <w:pPr>
        <w:pStyle w:val="Default"/>
        <w:numPr>
          <w:ilvl w:val="0"/>
          <w:numId w:val="14"/>
        </w:numPr>
        <w:spacing w:before="120" w:line="300" w:lineRule="auto"/>
        <w:ind w:left="567" w:hanging="283"/>
        <w:contextualSpacing/>
        <w:rPr>
          <w:rFonts w:ascii="Arial" w:hAnsi="Arial" w:cs="Arial"/>
          <w:b/>
          <w:sz w:val="20"/>
          <w:szCs w:val="20"/>
        </w:rPr>
      </w:pPr>
      <w:r>
        <w:rPr>
          <w:rFonts w:ascii="Arial" w:hAnsi="Arial" w:cs="Arial"/>
          <w:sz w:val="20"/>
          <w:szCs w:val="20"/>
        </w:rPr>
        <w:t xml:space="preserve">odst. </w:t>
      </w:r>
      <w:r w:rsidR="001045BB">
        <w:rPr>
          <w:rFonts w:ascii="Arial" w:hAnsi="Arial" w:cs="Arial"/>
          <w:sz w:val="20"/>
          <w:szCs w:val="20"/>
        </w:rPr>
        <w:sym w:font="Symbol" w:char="F05B"/>
      </w:r>
      <w:r>
        <w:rPr>
          <w:rFonts w:ascii="Arial" w:hAnsi="Arial" w:cs="Arial"/>
          <w:sz w:val="20"/>
          <w:szCs w:val="20"/>
        </w:rPr>
        <w:t>2</w:t>
      </w:r>
      <w:r w:rsidR="001045BB">
        <w:rPr>
          <w:rFonts w:ascii="Arial" w:hAnsi="Arial" w:cs="Arial"/>
          <w:sz w:val="20"/>
          <w:szCs w:val="20"/>
        </w:rPr>
        <w:sym w:font="Symbol" w:char="F05D"/>
      </w:r>
      <w:r>
        <w:rPr>
          <w:rFonts w:ascii="Arial" w:hAnsi="Arial" w:cs="Arial"/>
          <w:sz w:val="20"/>
          <w:szCs w:val="20"/>
        </w:rPr>
        <w:t xml:space="preserve"> zrušuje,</w:t>
      </w:r>
    </w:p>
    <w:p w14:paraId="14652E8F" w14:textId="088A8AAF" w:rsidR="009E24D2" w:rsidRPr="00DF7178" w:rsidRDefault="009D7DB6" w:rsidP="009E24D2">
      <w:pPr>
        <w:pStyle w:val="Default"/>
        <w:numPr>
          <w:ilvl w:val="0"/>
          <w:numId w:val="14"/>
        </w:numPr>
        <w:spacing w:before="120" w:line="300" w:lineRule="auto"/>
        <w:ind w:left="567" w:hanging="283"/>
        <w:contextualSpacing/>
        <w:rPr>
          <w:rFonts w:ascii="Arial" w:hAnsi="Arial" w:cs="Arial"/>
          <w:b/>
          <w:sz w:val="20"/>
          <w:szCs w:val="20"/>
        </w:rPr>
      </w:pPr>
      <w:r>
        <w:rPr>
          <w:rFonts w:ascii="Arial" w:hAnsi="Arial" w:cs="Arial"/>
          <w:sz w:val="20"/>
          <w:szCs w:val="20"/>
        </w:rPr>
        <w:t>dosavadní odst</w:t>
      </w:r>
      <w:r w:rsidR="009D6884">
        <w:rPr>
          <w:rFonts w:ascii="Arial" w:hAnsi="Arial" w:cs="Arial"/>
          <w:sz w:val="20"/>
          <w:szCs w:val="20"/>
        </w:rPr>
        <w:t>.</w:t>
      </w:r>
      <w:r>
        <w:rPr>
          <w:rFonts w:ascii="Arial" w:hAnsi="Arial" w:cs="Arial"/>
          <w:sz w:val="20"/>
          <w:szCs w:val="20"/>
        </w:rPr>
        <w:t xml:space="preserve"> </w:t>
      </w:r>
      <w:r w:rsidR="009D6884">
        <w:rPr>
          <w:rFonts w:ascii="Arial" w:hAnsi="Arial" w:cs="Arial"/>
          <w:sz w:val="20"/>
          <w:szCs w:val="20"/>
        </w:rPr>
        <w:t>[</w:t>
      </w:r>
      <w:r>
        <w:rPr>
          <w:rFonts w:ascii="Arial" w:hAnsi="Arial" w:cs="Arial"/>
          <w:sz w:val="20"/>
          <w:szCs w:val="20"/>
        </w:rPr>
        <w:t>3</w:t>
      </w:r>
      <w:r w:rsidR="009D6884">
        <w:rPr>
          <w:rFonts w:ascii="Arial" w:hAnsi="Arial" w:cs="Arial"/>
          <w:sz w:val="20"/>
          <w:szCs w:val="20"/>
        </w:rPr>
        <w:t>]</w:t>
      </w:r>
      <w:r>
        <w:rPr>
          <w:rFonts w:ascii="Arial" w:hAnsi="Arial" w:cs="Arial"/>
          <w:sz w:val="20"/>
          <w:szCs w:val="20"/>
        </w:rPr>
        <w:t xml:space="preserve"> a </w:t>
      </w:r>
      <w:r w:rsidR="009D6884">
        <w:rPr>
          <w:rFonts w:ascii="Arial" w:hAnsi="Arial" w:cs="Arial"/>
          <w:sz w:val="20"/>
          <w:szCs w:val="20"/>
        </w:rPr>
        <w:t>[</w:t>
      </w:r>
      <w:r>
        <w:rPr>
          <w:rFonts w:ascii="Arial" w:hAnsi="Arial" w:cs="Arial"/>
          <w:sz w:val="20"/>
          <w:szCs w:val="20"/>
        </w:rPr>
        <w:t>4</w:t>
      </w:r>
      <w:r w:rsidR="009D6884">
        <w:rPr>
          <w:rFonts w:ascii="Arial" w:hAnsi="Arial" w:cs="Arial"/>
          <w:sz w:val="20"/>
          <w:szCs w:val="20"/>
        </w:rPr>
        <w:t>]</w:t>
      </w:r>
      <w:r>
        <w:rPr>
          <w:rFonts w:ascii="Arial" w:hAnsi="Arial" w:cs="Arial"/>
          <w:sz w:val="20"/>
          <w:szCs w:val="20"/>
        </w:rPr>
        <w:t xml:space="preserve"> označují jako odst</w:t>
      </w:r>
      <w:r w:rsidR="009D6884">
        <w:rPr>
          <w:rFonts w:ascii="Arial" w:hAnsi="Arial" w:cs="Arial"/>
          <w:sz w:val="20"/>
          <w:szCs w:val="20"/>
        </w:rPr>
        <w:t>.</w:t>
      </w:r>
      <w:r>
        <w:rPr>
          <w:rFonts w:ascii="Arial" w:hAnsi="Arial" w:cs="Arial"/>
          <w:sz w:val="20"/>
          <w:szCs w:val="20"/>
        </w:rPr>
        <w:t xml:space="preserve"> </w:t>
      </w:r>
      <w:r w:rsidR="009D6884">
        <w:rPr>
          <w:rFonts w:ascii="Arial" w:hAnsi="Arial" w:cs="Arial"/>
          <w:sz w:val="20"/>
          <w:szCs w:val="20"/>
        </w:rPr>
        <w:t>[</w:t>
      </w:r>
      <w:r>
        <w:rPr>
          <w:rFonts w:ascii="Arial" w:hAnsi="Arial" w:cs="Arial"/>
          <w:sz w:val="20"/>
          <w:szCs w:val="20"/>
        </w:rPr>
        <w:t>2</w:t>
      </w:r>
      <w:r w:rsidR="009D6884">
        <w:rPr>
          <w:rFonts w:ascii="Arial" w:hAnsi="Arial" w:cs="Arial"/>
          <w:sz w:val="20"/>
          <w:szCs w:val="20"/>
        </w:rPr>
        <w:t>]</w:t>
      </w:r>
      <w:r>
        <w:rPr>
          <w:rFonts w:ascii="Arial" w:hAnsi="Arial" w:cs="Arial"/>
          <w:sz w:val="20"/>
          <w:szCs w:val="20"/>
        </w:rPr>
        <w:t xml:space="preserve"> a </w:t>
      </w:r>
      <w:r w:rsidR="009D6884">
        <w:rPr>
          <w:rFonts w:ascii="Arial" w:hAnsi="Arial" w:cs="Arial"/>
          <w:sz w:val="20"/>
          <w:szCs w:val="20"/>
        </w:rPr>
        <w:t>[</w:t>
      </w:r>
      <w:r>
        <w:rPr>
          <w:rFonts w:ascii="Arial" w:hAnsi="Arial" w:cs="Arial"/>
          <w:sz w:val="20"/>
          <w:szCs w:val="20"/>
        </w:rPr>
        <w:t>3</w:t>
      </w:r>
      <w:r w:rsidR="009D6884">
        <w:rPr>
          <w:rFonts w:ascii="Arial" w:hAnsi="Arial" w:cs="Arial"/>
          <w:sz w:val="20"/>
          <w:szCs w:val="20"/>
        </w:rPr>
        <w:t>]</w:t>
      </w:r>
      <w:r>
        <w:rPr>
          <w:rFonts w:ascii="Arial" w:hAnsi="Arial" w:cs="Arial"/>
          <w:sz w:val="20"/>
          <w:szCs w:val="20"/>
        </w:rPr>
        <w:t>,</w:t>
      </w:r>
    </w:p>
    <w:p w14:paraId="016F28AE" w14:textId="69E58D74" w:rsidR="00DF7178" w:rsidRPr="00DF7178" w:rsidRDefault="00DF7178" w:rsidP="009D6884">
      <w:pPr>
        <w:pStyle w:val="Default"/>
        <w:spacing w:before="120" w:line="300" w:lineRule="auto"/>
        <w:ind w:left="284"/>
        <w:rPr>
          <w:rFonts w:ascii="Arial" w:hAnsi="Arial" w:cs="Arial"/>
          <w:b/>
          <w:sz w:val="20"/>
          <w:szCs w:val="20"/>
        </w:rPr>
      </w:pPr>
      <w:r w:rsidRPr="00DF7178">
        <w:rPr>
          <w:rFonts w:ascii="Arial" w:hAnsi="Arial" w:cs="Arial"/>
          <w:b/>
          <w:sz w:val="20"/>
          <w:szCs w:val="20"/>
        </w:rPr>
        <w:t>v </w:t>
      </w:r>
      <w:r w:rsidRPr="009D6884">
        <w:rPr>
          <w:rFonts w:ascii="Arial" w:hAnsi="Arial" w:cs="Arial"/>
          <w:b/>
          <w:sz w:val="20"/>
          <w:szCs w:val="20"/>
        </w:rPr>
        <w:t>článku</w:t>
      </w:r>
      <w:r w:rsidRPr="00DF7178">
        <w:rPr>
          <w:rFonts w:ascii="Arial" w:hAnsi="Arial" w:cs="Arial"/>
          <w:b/>
          <w:sz w:val="20"/>
          <w:szCs w:val="20"/>
        </w:rPr>
        <w:t xml:space="preserve"> 83</w:t>
      </w:r>
    </w:p>
    <w:p w14:paraId="172BA073" w14:textId="211C36BF" w:rsidR="000F57E0" w:rsidRDefault="000F57E0" w:rsidP="007E342A">
      <w:pPr>
        <w:pStyle w:val="Default"/>
        <w:numPr>
          <w:ilvl w:val="0"/>
          <w:numId w:val="15"/>
        </w:numPr>
        <w:spacing w:before="120"/>
        <w:ind w:hanging="436"/>
        <w:contextualSpacing/>
        <w:rPr>
          <w:rFonts w:ascii="Arial" w:hAnsi="Arial" w:cs="Arial"/>
          <w:sz w:val="20"/>
          <w:szCs w:val="20"/>
        </w:rPr>
      </w:pPr>
      <w:r>
        <w:rPr>
          <w:rFonts w:ascii="Arial" w:hAnsi="Arial" w:cs="Arial"/>
          <w:sz w:val="20"/>
          <w:szCs w:val="20"/>
        </w:rPr>
        <w:t xml:space="preserve">odst. </w:t>
      </w:r>
      <w:r w:rsidR="001045BB">
        <w:rPr>
          <w:rFonts w:ascii="Arial" w:hAnsi="Arial" w:cs="Arial"/>
          <w:sz w:val="20"/>
          <w:szCs w:val="20"/>
        </w:rPr>
        <w:sym w:font="Symbol" w:char="F05B"/>
      </w:r>
      <w:r>
        <w:rPr>
          <w:rFonts w:ascii="Arial" w:hAnsi="Arial" w:cs="Arial"/>
          <w:sz w:val="20"/>
          <w:szCs w:val="20"/>
        </w:rPr>
        <w:t>2</w:t>
      </w:r>
      <w:r w:rsidR="001045BB">
        <w:rPr>
          <w:rFonts w:ascii="Arial" w:hAnsi="Arial" w:cs="Arial"/>
          <w:sz w:val="20"/>
          <w:szCs w:val="20"/>
        </w:rPr>
        <w:sym w:font="Symbol" w:char="F05D"/>
      </w:r>
      <w:r>
        <w:rPr>
          <w:rFonts w:ascii="Arial" w:hAnsi="Arial" w:cs="Arial"/>
          <w:sz w:val="20"/>
          <w:szCs w:val="20"/>
        </w:rPr>
        <w:t xml:space="preserve"> zní: „</w:t>
      </w:r>
      <w:r w:rsidRPr="000F57E0">
        <w:rPr>
          <w:rFonts w:ascii="Arial" w:hAnsi="Arial" w:cs="Arial"/>
          <w:sz w:val="20"/>
          <w:szCs w:val="20"/>
        </w:rPr>
        <w:t>Přílohy tohoto Statutu tvoří:</w:t>
      </w:r>
    </w:p>
    <w:p w14:paraId="6FE27898" w14:textId="190CB294" w:rsidR="000F57E0" w:rsidRPr="000F57E0" w:rsidRDefault="000F57E0" w:rsidP="009D6884">
      <w:pPr>
        <w:pStyle w:val="Default"/>
        <w:spacing w:before="120" w:line="300" w:lineRule="auto"/>
        <w:ind w:left="720"/>
        <w:contextualSpacing/>
        <w:rPr>
          <w:rFonts w:ascii="Arial" w:hAnsi="Arial" w:cs="Arial"/>
          <w:sz w:val="20"/>
          <w:szCs w:val="20"/>
        </w:rPr>
      </w:pPr>
      <w:r w:rsidRPr="000F57E0">
        <w:rPr>
          <w:rFonts w:ascii="Arial" w:hAnsi="Arial" w:cs="Arial"/>
          <w:sz w:val="20"/>
          <w:szCs w:val="20"/>
        </w:rPr>
        <w:t>Příloha č. 1 - Vymezení území městských částí</w:t>
      </w:r>
    </w:p>
    <w:p w14:paraId="5E39602B" w14:textId="77777777" w:rsidR="000F57E0" w:rsidRPr="000F57E0" w:rsidRDefault="000F57E0" w:rsidP="009D6884">
      <w:pPr>
        <w:pStyle w:val="Default"/>
        <w:spacing w:before="120" w:line="300" w:lineRule="auto"/>
        <w:ind w:left="720"/>
        <w:contextualSpacing/>
        <w:rPr>
          <w:rFonts w:ascii="Arial" w:hAnsi="Arial" w:cs="Arial"/>
          <w:sz w:val="20"/>
          <w:szCs w:val="20"/>
        </w:rPr>
      </w:pPr>
      <w:r w:rsidRPr="000F57E0">
        <w:rPr>
          <w:rFonts w:ascii="Arial" w:hAnsi="Arial" w:cs="Arial"/>
          <w:sz w:val="20"/>
          <w:szCs w:val="20"/>
        </w:rPr>
        <w:t>Příloha č. 2 - Vzájemný výkon přenesené působnosti</w:t>
      </w:r>
    </w:p>
    <w:p w14:paraId="48AA3773" w14:textId="399475D6" w:rsidR="000F57E0" w:rsidRPr="000F57E0" w:rsidRDefault="000F57E0" w:rsidP="009D6884">
      <w:pPr>
        <w:pStyle w:val="Default"/>
        <w:spacing w:before="120" w:line="300" w:lineRule="auto"/>
        <w:ind w:left="720"/>
        <w:contextualSpacing/>
        <w:rPr>
          <w:rFonts w:ascii="Arial" w:hAnsi="Arial" w:cs="Arial"/>
          <w:sz w:val="20"/>
          <w:szCs w:val="20"/>
        </w:rPr>
      </w:pPr>
      <w:r w:rsidRPr="000F57E0">
        <w:rPr>
          <w:rFonts w:ascii="Arial" w:hAnsi="Arial" w:cs="Arial"/>
          <w:sz w:val="20"/>
          <w:szCs w:val="20"/>
        </w:rPr>
        <w:t xml:space="preserve">Příloha č. </w:t>
      </w:r>
      <w:r>
        <w:rPr>
          <w:rFonts w:ascii="Arial" w:hAnsi="Arial" w:cs="Arial"/>
          <w:sz w:val="20"/>
          <w:szCs w:val="20"/>
        </w:rPr>
        <w:t>3</w:t>
      </w:r>
      <w:r w:rsidRPr="000F57E0">
        <w:rPr>
          <w:rFonts w:ascii="Arial" w:hAnsi="Arial" w:cs="Arial"/>
          <w:sz w:val="20"/>
          <w:szCs w:val="20"/>
        </w:rPr>
        <w:t xml:space="preserve"> - Majetek města svěřený městským částem</w:t>
      </w:r>
    </w:p>
    <w:p w14:paraId="451E04A1" w14:textId="3CAF8B30" w:rsidR="000F57E0" w:rsidRPr="000F57E0" w:rsidRDefault="000F57E0" w:rsidP="009D6884">
      <w:pPr>
        <w:pStyle w:val="Default"/>
        <w:spacing w:before="120" w:line="300" w:lineRule="auto"/>
        <w:ind w:left="720"/>
        <w:contextualSpacing/>
        <w:rPr>
          <w:rFonts w:ascii="Arial" w:hAnsi="Arial" w:cs="Arial"/>
          <w:sz w:val="20"/>
          <w:szCs w:val="20"/>
        </w:rPr>
      </w:pPr>
      <w:r w:rsidRPr="000F57E0">
        <w:rPr>
          <w:rFonts w:ascii="Arial" w:hAnsi="Arial" w:cs="Arial"/>
          <w:sz w:val="20"/>
          <w:szCs w:val="20"/>
        </w:rPr>
        <w:t xml:space="preserve">Příloha č. </w:t>
      </w:r>
      <w:r>
        <w:rPr>
          <w:rFonts w:ascii="Arial" w:hAnsi="Arial" w:cs="Arial"/>
          <w:sz w:val="20"/>
          <w:szCs w:val="20"/>
        </w:rPr>
        <w:t>4</w:t>
      </w:r>
      <w:r w:rsidRPr="000F57E0">
        <w:rPr>
          <w:rFonts w:ascii="Arial" w:hAnsi="Arial" w:cs="Arial"/>
          <w:sz w:val="20"/>
          <w:szCs w:val="20"/>
        </w:rPr>
        <w:t xml:space="preserve"> - Pravidla pro svěřování majetku města městským částem</w:t>
      </w:r>
    </w:p>
    <w:p w14:paraId="2BA463C4" w14:textId="5BCB81A0" w:rsidR="000F57E0" w:rsidRPr="000F57E0" w:rsidRDefault="000F57E0" w:rsidP="009D6884">
      <w:pPr>
        <w:pStyle w:val="Default"/>
        <w:spacing w:before="120" w:line="300" w:lineRule="auto"/>
        <w:ind w:left="720"/>
        <w:contextualSpacing/>
        <w:rPr>
          <w:rFonts w:ascii="Arial" w:hAnsi="Arial" w:cs="Arial"/>
          <w:sz w:val="20"/>
          <w:szCs w:val="20"/>
        </w:rPr>
      </w:pPr>
      <w:r w:rsidRPr="000F57E0">
        <w:rPr>
          <w:rFonts w:ascii="Arial" w:hAnsi="Arial" w:cs="Arial"/>
          <w:sz w:val="20"/>
          <w:szCs w:val="20"/>
        </w:rPr>
        <w:lastRenderedPageBreak/>
        <w:t xml:space="preserve">Příloha č. </w:t>
      </w:r>
      <w:r>
        <w:rPr>
          <w:rFonts w:ascii="Arial" w:hAnsi="Arial" w:cs="Arial"/>
          <w:sz w:val="20"/>
          <w:szCs w:val="20"/>
        </w:rPr>
        <w:t>5</w:t>
      </w:r>
      <w:r w:rsidRPr="000F57E0">
        <w:rPr>
          <w:rFonts w:ascii="Arial" w:hAnsi="Arial" w:cs="Arial"/>
          <w:sz w:val="20"/>
          <w:szCs w:val="20"/>
        </w:rPr>
        <w:t xml:space="preserve"> - Kontrolní řád města Brna</w:t>
      </w:r>
    </w:p>
    <w:p w14:paraId="5C94106C" w14:textId="7EF544E2" w:rsidR="000F57E0" w:rsidRPr="000F57E0" w:rsidRDefault="000F57E0" w:rsidP="009D6884">
      <w:pPr>
        <w:pStyle w:val="Default"/>
        <w:spacing w:before="120" w:line="300" w:lineRule="auto"/>
        <w:ind w:left="720"/>
        <w:contextualSpacing/>
        <w:rPr>
          <w:rFonts w:ascii="Arial" w:hAnsi="Arial" w:cs="Arial"/>
          <w:sz w:val="20"/>
          <w:szCs w:val="20"/>
        </w:rPr>
      </w:pPr>
      <w:r w:rsidRPr="000F57E0">
        <w:rPr>
          <w:rFonts w:ascii="Arial" w:hAnsi="Arial" w:cs="Arial"/>
          <w:sz w:val="20"/>
          <w:szCs w:val="20"/>
        </w:rPr>
        <w:t xml:space="preserve">Příloha č. </w:t>
      </w:r>
      <w:r>
        <w:rPr>
          <w:rFonts w:ascii="Arial" w:hAnsi="Arial" w:cs="Arial"/>
          <w:sz w:val="20"/>
          <w:szCs w:val="20"/>
        </w:rPr>
        <w:t>6</w:t>
      </w:r>
      <w:r w:rsidRPr="000F57E0">
        <w:rPr>
          <w:rFonts w:ascii="Arial" w:hAnsi="Arial" w:cs="Arial"/>
          <w:sz w:val="20"/>
          <w:szCs w:val="20"/>
        </w:rPr>
        <w:t xml:space="preserve"> - Zajišťování krizového řízení</w:t>
      </w:r>
    </w:p>
    <w:p w14:paraId="3746DE3F" w14:textId="6B4FE94F" w:rsidR="000F57E0" w:rsidRPr="000F57E0" w:rsidRDefault="000F57E0" w:rsidP="009D6884">
      <w:pPr>
        <w:pStyle w:val="Default"/>
        <w:spacing w:before="120" w:line="300" w:lineRule="auto"/>
        <w:ind w:left="720"/>
        <w:contextualSpacing/>
        <w:rPr>
          <w:rFonts w:ascii="Arial" w:hAnsi="Arial" w:cs="Arial"/>
          <w:sz w:val="20"/>
          <w:szCs w:val="20"/>
        </w:rPr>
      </w:pPr>
      <w:r w:rsidRPr="000F57E0">
        <w:rPr>
          <w:rFonts w:ascii="Arial" w:hAnsi="Arial" w:cs="Arial"/>
          <w:sz w:val="20"/>
          <w:szCs w:val="20"/>
        </w:rPr>
        <w:t xml:space="preserve">Příloha č. </w:t>
      </w:r>
      <w:r>
        <w:rPr>
          <w:rFonts w:ascii="Arial" w:hAnsi="Arial" w:cs="Arial"/>
          <w:sz w:val="20"/>
          <w:szCs w:val="20"/>
        </w:rPr>
        <w:t>7</w:t>
      </w:r>
      <w:r w:rsidRPr="000F57E0">
        <w:rPr>
          <w:rFonts w:ascii="Arial" w:hAnsi="Arial" w:cs="Arial"/>
          <w:sz w:val="20"/>
          <w:szCs w:val="20"/>
        </w:rPr>
        <w:t xml:space="preserve"> - Stavby a území celoměstského zájmu</w:t>
      </w:r>
    </w:p>
    <w:p w14:paraId="3822D41C" w14:textId="00E75351" w:rsidR="000F57E0" w:rsidRPr="000F57E0" w:rsidRDefault="000F57E0" w:rsidP="009D6884">
      <w:pPr>
        <w:pStyle w:val="Default"/>
        <w:spacing w:before="120" w:line="300" w:lineRule="auto"/>
        <w:ind w:left="720"/>
        <w:contextualSpacing/>
        <w:jc w:val="both"/>
        <w:rPr>
          <w:rFonts w:ascii="Arial" w:hAnsi="Arial" w:cs="Arial"/>
          <w:sz w:val="20"/>
          <w:szCs w:val="20"/>
        </w:rPr>
      </w:pPr>
      <w:r w:rsidRPr="000F57E0">
        <w:rPr>
          <w:rFonts w:ascii="Arial" w:hAnsi="Arial" w:cs="Arial"/>
          <w:sz w:val="20"/>
          <w:szCs w:val="20"/>
        </w:rPr>
        <w:t xml:space="preserve">Příloha č. </w:t>
      </w:r>
      <w:r>
        <w:rPr>
          <w:rFonts w:ascii="Arial" w:hAnsi="Arial" w:cs="Arial"/>
          <w:sz w:val="20"/>
          <w:szCs w:val="20"/>
        </w:rPr>
        <w:t>8</w:t>
      </w:r>
      <w:r w:rsidRPr="000F57E0">
        <w:rPr>
          <w:rFonts w:ascii="Arial" w:hAnsi="Arial" w:cs="Arial"/>
          <w:sz w:val="20"/>
          <w:szCs w:val="20"/>
        </w:rPr>
        <w:t xml:space="preserve"> - Přehled příspěvkových organizací a obchodních společností se 100% účastí</w:t>
      </w:r>
      <w:r>
        <w:rPr>
          <w:rFonts w:ascii="Arial" w:hAnsi="Arial" w:cs="Arial"/>
          <w:sz w:val="20"/>
          <w:szCs w:val="20"/>
        </w:rPr>
        <w:t xml:space="preserve"> </w:t>
      </w:r>
      <w:r w:rsidRPr="000F57E0">
        <w:rPr>
          <w:rFonts w:ascii="Arial" w:hAnsi="Arial" w:cs="Arial"/>
          <w:sz w:val="20"/>
          <w:szCs w:val="20"/>
        </w:rPr>
        <w:t>zřízených či založených městem Brnem a městem Brnem - městskými částmi.</w:t>
      </w:r>
      <w:r>
        <w:rPr>
          <w:rFonts w:ascii="Arial" w:hAnsi="Arial" w:cs="Arial"/>
          <w:sz w:val="20"/>
          <w:szCs w:val="20"/>
        </w:rPr>
        <w:t>“</w:t>
      </w:r>
      <w:r w:rsidR="003D1D35">
        <w:rPr>
          <w:rFonts w:ascii="Arial" w:hAnsi="Arial" w:cs="Arial"/>
          <w:sz w:val="20"/>
          <w:szCs w:val="20"/>
        </w:rPr>
        <w:t>.</w:t>
      </w:r>
    </w:p>
    <w:p w14:paraId="50220933" w14:textId="2DDD0DBF" w:rsidR="00FB141B" w:rsidRPr="00FB141B" w:rsidRDefault="00FB141B" w:rsidP="002444C8">
      <w:pPr>
        <w:pStyle w:val="Vc"/>
        <w:numPr>
          <w:ilvl w:val="0"/>
          <w:numId w:val="3"/>
        </w:numPr>
        <w:spacing w:before="360" w:line="300" w:lineRule="auto"/>
        <w:ind w:left="284" w:hanging="284"/>
        <w:rPr>
          <w:rFonts w:asciiTheme="minorHAnsi" w:hAnsiTheme="minorHAnsi" w:cstheme="minorHAnsi"/>
          <w:b/>
          <w:sz w:val="20"/>
          <w:szCs w:val="20"/>
          <w:u w:val="none"/>
        </w:rPr>
      </w:pPr>
      <w:r>
        <w:rPr>
          <w:rFonts w:asciiTheme="minorHAnsi" w:hAnsiTheme="minorHAnsi" w:cstheme="minorHAnsi"/>
          <w:b/>
          <w:sz w:val="20"/>
          <w:szCs w:val="20"/>
          <w:u w:val="none"/>
        </w:rPr>
        <w:t>V </w:t>
      </w:r>
      <w:r w:rsidRPr="00A01C45">
        <w:rPr>
          <w:rFonts w:asciiTheme="minorHAnsi" w:hAnsiTheme="minorHAnsi" w:cstheme="minorHAnsi"/>
          <w:b/>
          <w:sz w:val="20"/>
          <w:szCs w:val="20"/>
          <w:u w:val="none"/>
        </w:rPr>
        <w:t>odkazech</w:t>
      </w:r>
      <w:r>
        <w:rPr>
          <w:rFonts w:asciiTheme="minorHAnsi" w:hAnsiTheme="minorHAnsi" w:cstheme="minorHAnsi"/>
          <w:b/>
          <w:sz w:val="20"/>
          <w:szCs w:val="20"/>
          <w:u w:val="none"/>
        </w:rPr>
        <w:t xml:space="preserve"> </w:t>
      </w:r>
      <w:r w:rsidRPr="00FB141B">
        <w:rPr>
          <w:rFonts w:asciiTheme="minorHAnsi" w:hAnsiTheme="minorHAnsi" w:cstheme="minorHAnsi"/>
          <w:sz w:val="20"/>
          <w:szCs w:val="20"/>
          <w:u w:val="none"/>
        </w:rPr>
        <w:t xml:space="preserve">– </w:t>
      </w:r>
      <w:r w:rsidRPr="002444C8">
        <w:rPr>
          <w:rFonts w:asciiTheme="minorHAnsi" w:hAnsiTheme="minorHAnsi" w:cstheme="minorHAnsi"/>
          <w:sz w:val="20"/>
          <w:szCs w:val="20"/>
          <w:u w:val="none"/>
        </w:rPr>
        <w:t>se</w:t>
      </w:r>
      <w:r w:rsidRPr="00726054">
        <w:rPr>
          <w:rFonts w:asciiTheme="minorHAnsi" w:hAnsiTheme="minorHAnsi" w:cstheme="minorHAnsi"/>
          <w:sz w:val="20"/>
          <w:szCs w:val="20"/>
          <w:u w:val="none"/>
        </w:rPr>
        <w:t>:</w:t>
      </w:r>
    </w:p>
    <w:p w14:paraId="739B7719" w14:textId="37BD2800" w:rsidR="00DD2C90" w:rsidRPr="0027565A" w:rsidRDefault="00DD2C90" w:rsidP="00DD2C90">
      <w:pPr>
        <w:pStyle w:val="Odstavecseseznamem"/>
        <w:numPr>
          <w:ilvl w:val="1"/>
          <w:numId w:val="3"/>
        </w:numPr>
        <w:spacing w:before="60"/>
        <w:ind w:left="568" w:hanging="284"/>
        <w:contextualSpacing w:val="0"/>
        <w:rPr>
          <w:rFonts w:asciiTheme="minorHAnsi" w:hAnsiTheme="minorHAnsi" w:cstheme="minorHAnsi"/>
          <w:b/>
          <w:szCs w:val="20"/>
        </w:rPr>
      </w:pPr>
      <w:r w:rsidRPr="0027565A">
        <w:rPr>
          <w:rFonts w:asciiTheme="minorHAnsi" w:hAnsiTheme="minorHAnsi" w:cstheme="minorHAnsi"/>
          <w:bCs/>
          <w:szCs w:val="20"/>
        </w:rPr>
        <w:t>názvy právních předpisů uvedené u odkazů 7), 15), 28) v první odrážce, 32), 41), 41a), 50), 53), 60) v</w:t>
      </w:r>
      <w:r>
        <w:rPr>
          <w:rFonts w:asciiTheme="minorHAnsi" w:hAnsiTheme="minorHAnsi" w:cstheme="minorHAnsi"/>
          <w:bCs/>
          <w:szCs w:val="20"/>
        </w:rPr>
        <w:t> </w:t>
      </w:r>
      <w:r w:rsidRPr="0027565A">
        <w:rPr>
          <w:rFonts w:asciiTheme="minorHAnsi" w:hAnsiTheme="minorHAnsi" w:cstheme="minorHAnsi"/>
          <w:bCs/>
          <w:szCs w:val="20"/>
        </w:rPr>
        <w:t xml:space="preserve">první odrážce, 63), 68), 69), 70), 72), 73), 75), 84) ve druhé odrážce, 91), 109), 114), 115), 117), 118), 119), 121), 122), 123), 124), 128), 133), 133a), 133b), 134), 140) </w:t>
      </w:r>
      <w:r>
        <w:rPr>
          <w:rFonts w:asciiTheme="minorHAnsi" w:hAnsiTheme="minorHAnsi" w:cstheme="minorHAnsi"/>
          <w:bCs/>
          <w:szCs w:val="20"/>
        </w:rPr>
        <w:t xml:space="preserve">a </w:t>
      </w:r>
      <w:r w:rsidRPr="0027565A">
        <w:rPr>
          <w:rFonts w:asciiTheme="minorHAnsi" w:hAnsiTheme="minorHAnsi" w:cstheme="minorHAnsi"/>
          <w:bCs/>
          <w:szCs w:val="20"/>
        </w:rPr>
        <w:t>142) upravují v souladu s oficiálním</w:t>
      </w:r>
      <w:r>
        <w:rPr>
          <w:rFonts w:asciiTheme="minorHAnsi" w:hAnsiTheme="minorHAnsi" w:cstheme="minorHAnsi"/>
          <w:bCs/>
          <w:szCs w:val="20"/>
        </w:rPr>
        <w:t>i</w:t>
      </w:r>
      <w:r w:rsidRPr="0027565A">
        <w:rPr>
          <w:rFonts w:asciiTheme="minorHAnsi" w:hAnsiTheme="minorHAnsi" w:cstheme="minorHAnsi"/>
          <w:bCs/>
          <w:szCs w:val="20"/>
        </w:rPr>
        <w:t xml:space="preserve"> názv</w:t>
      </w:r>
      <w:r>
        <w:rPr>
          <w:rFonts w:asciiTheme="minorHAnsi" w:hAnsiTheme="minorHAnsi" w:cstheme="minorHAnsi"/>
          <w:bCs/>
          <w:szCs w:val="20"/>
        </w:rPr>
        <w:t>y</w:t>
      </w:r>
      <w:r w:rsidRPr="0027565A">
        <w:rPr>
          <w:rFonts w:asciiTheme="minorHAnsi" w:hAnsiTheme="minorHAnsi" w:cstheme="minorHAnsi"/>
          <w:bCs/>
          <w:szCs w:val="20"/>
        </w:rPr>
        <w:t xml:space="preserve"> těchto </w:t>
      </w:r>
      <w:r>
        <w:rPr>
          <w:rFonts w:asciiTheme="minorHAnsi" w:hAnsiTheme="minorHAnsi" w:cstheme="minorHAnsi"/>
          <w:bCs/>
          <w:szCs w:val="20"/>
        </w:rPr>
        <w:t xml:space="preserve">právních </w:t>
      </w:r>
      <w:r w:rsidRPr="0027565A">
        <w:rPr>
          <w:rFonts w:asciiTheme="minorHAnsi" w:hAnsiTheme="minorHAnsi" w:cstheme="minorHAnsi"/>
          <w:bCs/>
          <w:szCs w:val="20"/>
        </w:rPr>
        <w:t>předpisů uvedeným</w:t>
      </w:r>
      <w:r>
        <w:rPr>
          <w:rFonts w:asciiTheme="minorHAnsi" w:hAnsiTheme="minorHAnsi" w:cstheme="minorHAnsi"/>
          <w:bCs/>
          <w:szCs w:val="20"/>
        </w:rPr>
        <w:t>i</w:t>
      </w:r>
      <w:r w:rsidRPr="0027565A">
        <w:rPr>
          <w:rFonts w:asciiTheme="minorHAnsi" w:hAnsiTheme="minorHAnsi" w:cstheme="minorHAnsi"/>
          <w:bCs/>
          <w:szCs w:val="20"/>
        </w:rPr>
        <w:t xml:space="preserve"> ve Sbírce zákonů</w:t>
      </w:r>
      <w:r w:rsidR="00726054">
        <w:rPr>
          <w:rFonts w:asciiTheme="minorHAnsi" w:hAnsiTheme="minorHAnsi" w:cstheme="minorHAnsi"/>
          <w:bCs/>
          <w:szCs w:val="20"/>
        </w:rPr>
        <w:t>,</w:t>
      </w:r>
      <w:r w:rsidRPr="0027565A">
        <w:rPr>
          <w:rFonts w:asciiTheme="minorHAnsi" w:hAnsiTheme="minorHAnsi" w:cstheme="minorHAnsi"/>
          <w:bCs/>
          <w:szCs w:val="20"/>
        </w:rPr>
        <w:t xml:space="preserve"> </w:t>
      </w:r>
    </w:p>
    <w:p w14:paraId="5940DFD0" w14:textId="45F72095" w:rsidR="003304FE" w:rsidRPr="009015D1" w:rsidRDefault="003304FE" w:rsidP="0070115D">
      <w:pPr>
        <w:pStyle w:val="Odstavecseseznamem"/>
        <w:numPr>
          <w:ilvl w:val="1"/>
          <w:numId w:val="3"/>
        </w:numPr>
        <w:spacing w:before="120"/>
        <w:ind w:left="567" w:hanging="283"/>
        <w:rPr>
          <w:rFonts w:asciiTheme="minorHAnsi" w:hAnsiTheme="minorHAnsi" w:cstheme="minorHAnsi"/>
          <w:b/>
          <w:szCs w:val="20"/>
        </w:rPr>
      </w:pPr>
      <w:r>
        <w:rPr>
          <w:rFonts w:asciiTheme="minorHAnsi" w:hAnsiTheme="minorHAnsi" w:cstheme="minorHAnsi"/>
          <w:szCs w:val="20"/>
        </w:rPr>
        <w:t>odkaz 10</w:t>
      </w:r>
      <w:r w:rsidR="009D6884">
        <w:rPr>
          <w:rFonts w:asciiTheme="minorHAnsi" w:hAnsiTheme="minorHAnsi" w:cstheme="minorHAnsi"/>
          <w:szCs w:val="20"/>
        </w:rPr>
        <w:t>)</w:t>
      </w:r>
      <w:r>
        <w:rPr>
          <w:rFonts w:asciiTheme="minorHAnsi" w:hAnsiTheme="minorHAnsi" w:cstheme="minorHAnsi"/>
          <w:szCs w:val="20"/>
        </w:rPr>
        <w:t xml:space="preserve"> zní: „např. zák. č. 90/2012 Sb., o obchodních společnostech a družstvech (zákon o</w:t>
      </w:r>
      <w:r w:rsidR="003D1D35">
        <w:rPr>
          <w:rFonts w:asciiTheme="minorHAnsi" w:hAnsiTheme="minorHAnsi" w:cstheme="minorHAnsi"/>
          <w:szCs w:val="20"/>
        </w:rPr>
        <w:t> </w:t>
      </w:r>
      <w:r>
        <w:rPr>
          <w:rFonts w:asciiTheme="minorHAnsi" w:hAnsiTheme="minorHAnsi" w:cstheme="minorHAnsi"/>
          <w:szCs w:val="20"/>
        </w:rPr>
        <w:t>obchodních korporacích), ve znění pozdějších předpisů“,</w:t>
      </w:r>
    </w:p>
    <w:p w14:paraId="2437F162" w14:textId="57177FF8" w:rsidR="0027565A" w:rsidRPr="0027565A" w:rsidRDefault="0027565A" w:rsidP="0070115D">
      <w:pPr>
        <w:pStyle w:val="Odstavecseseznamem"/>
        <w:numPr>
          <w:ilvl w:val="1"/>
          <w:numId w:val="3"/>
        </w:numPr>
        <w:spacing w:before="120"/>
        <w:ind w:left="567" w:hanging="283"/>
        <w:rPr>
          <w:rFonts w:asciiTheme="minorHAnsi" w:hAnsiTheme="minorHAnsi" w:cstheme="minorHAnsi"/>
          <w:bCs/>
          <w:szCs w:val="20"/>
        </w:rPr>
      </w:pPr>
      <w:r w:rsidRPr="00DD2C90">
        <w:rPr>
          <w:rFonts w:asciiTheme="minorHAnsi" w:hAnsiTheme="minorHAnsi" w:cstheme="minorHAnsi"/>
          <w:bCs/>
          <w:szCs w:val="20"/>
        </w:rPr>
        <w:t xml:space="preserve">u odkazů </w:t>
      </w:r>
      <w:r>
        <w:rPr>
          <w:rFonts w:asciiTheme="minorHAnsi" w:hAnsiTheme="minorHAnsi" w:cstheme="minorHAnsi"/>
          <w:bCs/>
          <w:szCs w:val="20"/>
        </w:rPr>
        <w:t>11) a 138) text „v platném znění“ nahrazuje textem „ve znění pozdějších předpisů“,</w:t>
      </w:r>
    </w:p>
    <w:p w14:paraId="2CEBC215" w14:textId="0BD27750" w:rsidR="00AB6E72" w:rsidRPr="00AB6E72" w:rsidRDefault="00AB6E72" w:rsidP="0070115D">
      <w:pPr>
        <w:pStyle w:val="Odstavecseseznamem"/>
        <w:numPr>
          <w:ilvl w:val="1"/>
          <w:numId w:val="3"/>
        </w:numPr>
        <w:spacing w:before="120"/>
        <w:ind w:left="567" w:hanging="283"/>
        <w:rPr>
          <w:rFonts w:asciiTheme="minorHAnsi" w:hAnsiTheme="minorHAnsi" w:cstheme="minorHAnsi"/>
          <w:b/>
          <w:szCs w:val="20"/>
        </w:rPr>
      </w:pPr>
      <w:r>
        <w:rPr>
          <w:rFonts w:asciiTheme="minorHAnsi" w:hAnsiTheme="minorHAnsi" w:cstheme="minorHAnsi"/>
          <w:bCs/>
          <w:szCs w:val="20"/>
        </w:rPr>
        <w:t>odkaz 13a) zní: „obecně závazná vyhláška statutárního města Brna, kterou se ve městě Brně zřizuje městská policie“</w:t>
      </w:r>
      <w:r w:rsidR="0027565A">
        <w:rPr>
          <w:rFonts w:asciiTheme="minorHAnsi" w:hAnsiTheme="minorHAnsi" w:cstheme="minorHAnsi"/>
          <w:bCs/>
          <w:szCs w:val="20"/>
        </w:rPr>
        <w:t>,</w:t>
      </w:r>
    </w:p>
    <w:p w14:paraId="18FAB65F" w14:textId="65EC14ED" w:rsidR="00271A51" w:rsidRPr="00FE44EB" w:rsidRDefault="00271A51" w:rsidP="0070115D">
      <w:pPr>
        <w:pStyle w:val="Odstavecseseznamem"/>
        <w:numPr>
          <w:ilvl w:val="1"/>
          <w:numId w:val="3"/>
        </w:numPr>
        <w:spacing w:before="120"/>
        <w:ind w:left="567" w:hanging="283"/>
        <w:rPr>
          <w:rFonts w:asciiTheme="minorHAnsi" w:hAnsiTheme="minorHAnsi" w:cstheme="minorHAnsi"/>
          <w:b/>
          <w:szCs w:val="20"/>
        </w:rPr>
      </w:pPr>
      <w:r>
        <w:rPr>
          <w:rFonts w:asciiTheme="minorHAnsi" w:hAnsiTheme="minorHAnsi" w:cstheme="minorHAnsi"/>
          <w:bCs/>
          <w:szCs w:val="20"/>
        </w:rPr>
        <w:t xml:space="preserve">odkaz 18) zní: </w:t>
      </w:r>
      <w:r w:rsidR="00FE44EB">
        <w:rPr>
          <w:rFonts w:asciiTheme="minorHAnsi" w:hAnsiTheme="minorHAnsi" w:cstheme="minorHAnsi"/>
          <w:bCs/>
          <w:szCs w:val="20"/>
        </w:rPr>
        <w:t xml:space="preserve">nařízení vlády č. 341/2017 Sb., </w:t>
      </w:r>
      <w:r w:rsidR="00FE44EB" w:rsidRPr="00FE44EB">
        <w:rPr>
          <w:rFonts w:asciiTheme="minorHAnsi" w:hAnsiTheme="minorHAnsi" w:cstheme="minorHAnsi"/>
          <w:bCs/>
          <w:szCs w:val="20"/>
        </w:rPr>
        <w:t>o platových poměrech zaměstnanců ve veřejných službách a správě</w:t>
      </w:r>
      <w:r w:rsidR="00FE44EB">
        <w:rPr>
          <w:rFonts w:asciiTheme="minorHAnsi" w:hAnsiTheme="minorHAnsi" w:cstheme="minorHAnsi"/>
          <w:bCs/>
          <w:szCs w:val="20"/>
        </w:rPr>
        <w:t>, ve znění pozdějších předpisů“</w:t>
      </w:r>
      <w:r w:rsidR="003D1D35">
        <w:rPr>
          <w:rFonts w:asciiTheme="minorHAnsi" w:hAnsiTheme="minorHAnsi" w:cstheme="minorHAnsi"/>
          <w:bCs/>
          <w:szCs w:val="20"/>
        </w:rPr>
        <w:t>,</w:t>
      </w:r>
    </w:p>
    <w:p w14:paraId="697CCA58" w14:textId="72FBC17E" w:rsidR="00F63D80" w:rsidRPr="007E342A" w:rsidRDefault="009015D1" w:rsidP="0070115D">
      <w:pPr>
        <w:pStyle w:val="Odstavecseseznamem"/>
        <w:numPr>
          <w:ilvl w:val="1"/>
          <w:numId w:val="3"/>
        </w:numPr>
        <w:spacing w:before="120"/>
        <w:ind w:left="567" w:hanging="283"/>
        <w:rPr>
          <w:rFonts w:asciiTheme="minorHAnsi" w:hAnsiTheme="minorHAnsi" w:cstheme="minorHAnsi"/>
          <w:b/>
          <w:szCs w:val="20"/>
        </w:rPr>
      </w:pPr>
      <w:r>
        <w:rPr>
          <w:rFonts w:asciiTheme="minorHAnsi" w:hAnsiTheme="minorHAnsi" w:cstheme="minorHAnsi"/>
          <w:szCs w:val="20"/>
        </w:rPr>
        <w:t>odkaz 21a)</w:t>
      </w:r>
      <w:r w:rsidR="00F63D80">
        <w:rPr>
          <w:rFonts w:asciiTheme="minorHAnsi" w:hAnsiTheme="minorHAnsi" w:cstheme="minorHAnsi"/>
          <w:szCs w:val="20"/>
        </w:rPr>
        <w:t xml:space="preserve"> zní:</w:t>
      </w:r>
      <w:r>
        <w:rPr>
          <w:rFonts w:asciiTheme="minorHAnsi" w:hAnsiTheme="minorHAnsi" w:cstheme="minorHAnsi"/>
          <w:szCs w:val="20"/>
        </w:rPr>
        <w:t xml:space="preserve"> </w:t>
      </w:r>
    </w:p>
    <w:p w14:paraId="13BAB8D2" w14:textId="3B9CAD04" w:rsidR="00F63D80" w:rsidRPr="007E342A" w:rsidRDefault="00F63D80" w:rsidP="007E342A">
      <w:pPr>
        <w:ind w:left="709" w:hanging="142"/>
        <w:rPr>
          <w:rFonts w:asciiTheme="minorHAnsi" w:hAnsiTheme="minorHAnsi" w:cstheme="minorHAnsi"/>
          <w:szCs w:val="20"/>
        </w:rPr>
      </w:pPr>
      <w:r w:rsidRPr="007E342A">
        <w:rPr>
          <w:rFonts w:asciiTheme="minorHAnsi" w:hAnsiTheme="minorHAnsi" w:cstheme="minorHAnsi"/>
          <w:szCs w:val="20"/>
        </w:rPr>
        <w:t>„</w:t>
      </w:r>
      <w:r>
        <w:rPr>
          <w:rFonts w:asciiTheme="minorHAnsi" w:hAnsiTheme="minorHAnsi" w:cstheme="minorHAnsi"/>
          <w:szCs w:val="20"/>
        </w:rPr>
        <w:t xml:space="preserve">- </w:t>
      </w:r>
      <w:r w:rsidRPr="007E342A">
        <w:rPr>
          <w:rFonts w:asciiTheme="minorHAnsi" w:hAnsiTheme="minorHAnsi" w:cstheme="minorHAnsi"/>
          <w:szCs w:val="20"/>
        </w:rPr>
        <w:t>zák. č. 254/2001 Sb., o vodách a o změně některých zákonů (vodní zákon), ve znění pozdějších předpisů</w:t>
      </w:r>
    </w:p>
    <w:p w14:paraId="7D510662" w14:textId="79CB96A7" w:rsidR="00F63D80" w:rsidRPr="007E342A" w:rsidRDefault="00F63D80" w:rsidP="007E342A">
      <w:pPr>
        <w:ind w:left="709" w:hanging="142"/>
        <w:rPr>
          <w:rFonts w:asciiTheme="minorHAnsi" w:hAnsiTheme="minorHAnsi" w:cstheme="minorHAnsi"/>
          <w:szCs w:val="20"/>
        </w:rPr>
      </w:pPr>
      <w:r w:rsidRPr="00F63D80">
        <w:rPr>
          <w:rFonts w:asciiTheme="minorHAnsi" w:hAnsiTheme="minorHAnsi" w:cstheme="minorHAnsi"/>
          <w:szCs w:val="20"/>
        </w:rPr>
        <w:t>-</w:t>
      </w:r>
      <w:r>
        <w:rPr>
          <w:rFonts w:asciiTheme="minorHAnsi" w:hAnsiTheme="minorHAnsi" w:cstheme="minorHAnsi"/>
          <w:szCs w:val="20"/>
        </w:rPr>
        <w:t xml:space="preserve"> </w:t>
      </w:r>
      <w:r w:rsidRPr="007E342A">
        <w:rPr>
          <w:rFonts w:asciiTheme="minorHAnsi" w:hAnsiTheme="minorHAnsi" w:cstheme="minorHAnsi"/>
          <w:szCs w:val="20"/>
        </w:rPr>
        <w:t>zák. č. 274/2001 Sb., o vodovodech a kanalizacích pro veřejnou potřebu a o změně některých zákonů (zákon o vodovodech a kanalizacích), ve znění pozdějších předpisů</w:t>
      </w:r>
    </w:p>
    <w:p w14:paraId="286EE35A" w14:textId="69C805E9" w:rsidR="00F63D80" w:rsidRPr="007E342A" w:rsidRDefault="00F63D80" w:rsidP="007E342A">
      <w:pPr>
        <w:ind w:left="709" w:hanging="142"/>
        <w:rPr>
          <w:rFonts w:asciiTheme="minorHAnsi" w:hAnsiTheme="minorHAnsi" w:cstheme="minorHAnsi"/>
          <w:szCs w:val="20"/>
        </w:rPr>
      </w:pPr>
      <w:r>
        <w:rPr>
          <w:rFonts w:asciiTheme="minorHAnsi" w:hAnsiTheme="minorHAnsi" w:cstheme="minorHAnsi"/>
          <w:szCs w:val="20"/>
        </w:rPr>
        <w:t xml:space="preserve">- </w:t>
      </w:r>
      <w:r w:rsidRPr="007E342A">
        <w:rPr>
          <w:rFonts w:asciiTheme="minorHAnsi" w:hAnsiTheme="minorHAnsi" w:cstheme="minorHAnsi"/>
          <w:szCs w:val="20"/>
        </w:rPr>
        <w:t>zák. č. 541/2020 Sb.</w:t>
      </w:r>
      <w:r w:rsidR="00260FB0">
        <w:rPr>
          <w:rFonts w:asciiTheme="minorHAnsi" w:hAnsiTheme="minorHAnsi" w:cstheme="minorHAnsi"/>
          <w:szCs w:val="20"/>
        </w:rPr>
        <w:t>,</w:t>
      </w:r>
      <w:r w:rsidRPr="007E342A">
        <w:rPr>
          <w:rFonts w:asciiTheme="minorHAnsi" w:hAnsiTheme="minorHAnsi" w:cstheme="minorHAnsi"/>
          <w:szCs w:val="20"/>
        </w:rPr>
        <w:t xml:space="preserve"> o odpadech, ve znění pozdějších předpisů</w:t>
      </w:r>
    </w:p>
    <w:p w14:paraId="4114B003" w14:textId="72E447AF" w:rsidR="00F63D80" w:rsidRPr="007E342A" w:rsidRDefault="00F63D80" w:rsidP="007E342A">
      <w:pPr>
        <w:ind w:left="709" w:hanging="142"/>
        <w:rPr>
          <w:rFonts w:asciiTheme="minorHAnsi" w:hAnsiTheme="minorHAnsi" w:cstheme="minorHAnsi"/>
          <w:szCs w:val="20"/>
        </w:rPr>
      </w:pPr>
      <w:r>
        <w:rPr>
          <w:rFonts w:asciiTheme="minorHAnsi" w:hAnsiTheme="minorHAnsi" w:cstheme="minorHAnsi"/>
          <w:szCs w:val="20"/>
        </w:rPr>
        <w:t xml:space="preserve">- </w:t>
      </w:r>
      <w:r w:rsidRPr="007E342A">
        <w:rPr>
          <w:rFonts w:asciiTheme="minorHAnsi" w:hAnsiTheme="minorHAnsi" w:cstheme="minorHAnsi"/>
          <w:szCs w:val="20"/>
        </w:rPr>
        <w:t>zák. č. 62/1988 Sb., o geologických pracích, ve znění pozdějších předpisů,</w:t>
      </w:r>
    </w:p>
    <w:p w14:paraId="76425D77" w14:textId="6B1A286C" w:rsidR="007E342A" w:rsidRDefault="00F63D80" w:rsidP="007E342A">
      <w:pPr>
        <w:ind w:left="709" w:hanging="142"/>
        <w:rPr>
          <w:rFonts w:asciiTheme="minorHAnsi" w:hAnsiTheme="minorHAnsi" w:cstheme="minorHAnsi"/>
          <w:szCs w:val="20"/>
        </w:rPr>
      </w:pPr>
      <w:r>
        <w:rPr>
          <w:rFonts w:asciiTheme="minorHAnsi" w:hAnsiTheme="minorHAnsi" w:cstheme="minorHAnsi"/>
          <w:szCs w:val="20"/>
        </w:rPr>
        <w:t xml:space="preserve">- </w:t>
      </w:r>
      <w:r w:rsidRPr="007E342A">
        <w:rPr>
          <w:rFonts w:asciiTheme="minorHAnsi" w:hAnsiTheme="minorHAnsi" w:cstheme="minorHAnsi"/>
          <w:szCs w:val="20"/>
        </w:rPr>
        <w:t>zák. č. 44/1988 Sb., o ochraně a využití nerostného bohatství (horní zákon), ve znění pozdějších předpisů</w:t>
      </w:r>
    </w:p>
    <w:p w14:paraId="51B14565" w14:textId="57CF956A" w:rsidR="00F63D80" w:rsidRPr="007E342A" w:rsidRDefault="007E342A" w:rsidP="007E342A">
      <w:pPr>
        <w:ind w:left="709" w:hanging="142"/>
        <w:rPr>
          <w:rFonts w:asciiTheme="minorHAnsi" w:hAnsiTheme="minorHAnsi" w:cstheme="minorHAnsi"/>
          <w:szCs w:val="20"/>
        </w:rPr>
      </w:pPr>
      <w:r>
        <w:rPr>
          <w:rFonts w:asciiTheme="minorHAnsi" w:hAnsiTheme="minorHAnsi" w:cstheme="minorHAnsi"/>
          <w:szCs w:val="20"/>
        </w:rPr>
        <w:t xml:space="preserve">- </w:t>
      </w:r>
      <w:r w:rsidRPr="007E342A">
        <w:rPr>
          <w:rFonts w:asciiTheme="minorHAnsi" w:hAnsiTheme="minorHAnsi" w:cstheme="minorHAnsi"/>
          <w:szCs w:val="20"/>
        </w:rPr>
        <w:t>zák. č. 13/1997 Sb., o pozemních komunikacích, ve znění pozdějších předpisů</w:t>
      </w:r>
      <w:r>
        <w:rPr>
          <w:rFonts w:asciiTheme="minorHAnsi" w:hAnsiTheme="minorHAnsi" w:cstheme="minorHAnsi"/>
          <w:szCs w:val="20"/>
        </w:rPr>
        <w:t>“</w:t>
      </w:r>
      <w:r w:rsidR="006017F9">
        <w:rPr>
          <w:rFonts w:asciiTheme="minorHAnsi" w:hAnsiTheme="minorHAnsi" w:cstheme="minorHAnsi"/>
          <w:szCs w:val="20"/>
        </w:rPr>
        <w:t>,</w:t>
      </w:r>
    </w:p>
    <w:p w14:paraId="0CAAB6F4" w14:textId="32DBE270" w:rsidR="00FB141B" w:rsidRPr="00FD7A79" w:rsidRDefault="00FB141B" w:rsidP="00260FB0">
      <w:pPr>
        <w:pStyle w:val="Odstavecseseznamem"/>
        <w:numPr>
          <w:ilvl w:val="1"/>
          <w:numId w:val="3"/>
        </w:numPr>
        <w:ind w:left="568" w:hanging="284"/>
        <w:contextualSpacing w:val="0"/>
        <w:rPr>
          <w:rFonts w:asciiTheme="minorHAnsi" w:hAnsiTheme="minorHAnsi" w:cstheme="minorHAnsi"/>
          <w:szCs w:val="20"/>
        </w:rPr>
      </w:pPr>
      <w:r>
        <w:rPr>
          <w:rFonts w:asciiTheme="minorHAnsi" w:hAnsiTheme="minorHAnsi" w:cstheme="minorHAnsi"/>
          <w:szCs w:val="20"/>
        </w:rPr>
        <w:t xml:space="preserve">odkaz </w:t>
      </w:r>
      <w:r w:rsidR="009D7DB6">
        <w:rPr>
          <w:rFonts w:asciiTheme="minorHAnsi" w:hAnsiTheme="minorHAnsi" w:cstheme="minorHAnsi"/>
          <w:szCs w:val="20"/>
        </w:rPr>
        <w:t>22</w:t>
      </w:r>
      <w:r>
        <w:rPr>
          <w:rFonts w:asciiTheme="minorHAnsi" w:hAnsiTheme="minorHAnsi" w:cstheme="minorHAnsi"/>
          <w:szCs w:val="20"/>
        </w:rPr>
        <w:t xml:space="preserve">) </w:t>
      </w:r>
      <w:r w:rsidR="009D7DB6">
        <w:rPr>
          <w:rFonts w:asciiTheme="minorHAnsi" w:hAnsiTheme="minorHAnsi" w:cstheme="minorHAnsi"/>
          <w:szCs w:val="20"/>
        </w:rPr>
        <w:t>zní: „</w:t>
      </w:r>
      <w:r w:rsidR="009D7DB6" w:rsidRPr="009D7DB6">
        <w:rPr>
          <w:rFonts w:asciiTheme="minorHAnsi" w:hAnsiTheme="minorHAnsi" w:cstheme="minorHAnsi"/>
          <w:szCs w:val="20"/>
        </w:rPr>
        <w:t>zák. č. 283/2021 Sb., stavební zákon, ve znění pozdějších předpisů</w:t>
      </w:r>
      <w:r w:rsidR="009D7DB6">
        <w:rPr>
          <w:rFonts w:asciiTheme="minorHAnsi" w:hAnsiTheme="minorHAnsi" w:cstheme="minorHAnsi"/>
          <w:szCs w:val="20"/>
        </w:rPr>
        <w:t>“</w:t>
      </w:r>
      <w:r w:rsidR="009B4E41">
        <w:rPr>
          <w:rFonts w:asciiTheme="minorHAnsi" w:hAnsiTheme="minorHAnsi" w:cstheme="minorHAnsi"/>
          <w:szCs w:val="20"/>
        </w:rPr>
        <w:t>,</w:t>
      </w:r>
    </w:p>
    <w:p w14:paraId="388AA693" w14:textId="6CC23018" w:rsidR="00FD7A79" w:rsidRPr="00FD7A79" w:rsidRDefault="00FD7A79" w:rsidP="00FD7A79">
      <w:pPr>
        <w:pStyle w:val="Odstavecseseznamem"/>
        <w:numPr>
          <w:ilvl w:val="1"/>
          <w:numId w:val="3"/>
        </w:numPr>
        <w:spacing w:before="120"/>
        <w:ind w:left="567" w:hanging="283"/>
        <w:rPr>
          <w:rFonts w:asciiTheme="minorHAnsi" w:hAnsiTheme="minorHAnsi" w:cstheme="minorHAnsi"/>
          <w:szCs w:val="20"/>
        </w:rPr>
      </w:pPr>
      <w:r>
        <w:rPr>
          <w:rFonts w:asciiTheme="minorHAnsi" w:hAnsiTheme="minorHAnsi" w:cstheme="minorHAnsi"/>
          <w:szCs w:val="20"/>
        </w:rPr>
        <w:t xml:space="preserve">odkaz 31c) zní: „zák. č. </w:t>
      </w:r>
      <w:r w:rsidRPr="00574B9C">
        <w:rPr>
          <w:rFonts w:asciiTheme="minorHAnsi" w:hAnsiTheme="minorHAnsi" w:cstheme="minorHAnsi"/>
          <w:szCs w:val="20"/>
        </w:rPr>
        <w:t>224/2015 Sb., o prevenci závažných havárií způsobených vybranými nebezpečnými chemickými látkami nebo chemickými směsmi a o změně zákona č. 634/2004 Sb., o</w:t>
      </w:r>
      <w:r>
        <w:rPr>
          <w:rFonts w:asciiTheme="minorHAnsi" w:hAnsiTheme="minorHAnsi" w:cstheme="minorHAnsi"/>
          <w:szCs w:val="20"/>
        </w:rPr>
        <w:t> </w:t>
      </w:r>
      <w:r w:rsidRPr="00574B9C">
        <w:rPr>
          <w:rFonts w:asciiTheme="minorHAnsi" w:hAnsiTheme="minorHAnsi" w:cstheme="minorHAnsi"/>
          <w:szCs w:val="20"/>
        </w:rPr>
        <w:t>správních poplatcích, ve znění pozdějších předpisů, (zákon o prevenci závažných havárií)</w:t>
      </w:r>
      <w:r>
        <w:rPr>
          <w:rFonts w:asciiTheme="minorHAnsi" w:hAnsiTheme="minorHAnsi" w:cstheme="minorHAnsi"/>
          <w:szCs w:val="20"/>
        </w:rPr>
        <w:t>, ve znění pozdějších předpisů“,</w:t>
      </w:r>
    </w:p>
    <w:p w14:paraId="3FA9CA05" w14:textId="369651CE" w:rsidR="0027565A" w:rsidRPr="0027565A" w:rsidRDefault="0027565A" w:rsidP="0070115D">
      <w:pPr>
        <w:pStyle w:val="Odstavecseseznamem"/>
        <w:numPr>
          <w:ilvl w:val="1"/>
          <w:numId w:val="3"/>
        </w:numPr>
        <w:spacing w:before="120"/>
        <w:ind w:left="567" w:hanging="283"/>
        <w:rPr>
          <w:rFonts w:asciiTheme="minorHAnsi" w:hAnsiTheme="minorHAnsi" w:cstheme="minorHAnsi"/>
          <w:bCs/>
          <w:szCs w:val="20"/>
        </w:rPr>
      </w:pPr>
      <w:r w:rsidRPr="00DD2C90">
        <w:rPr>
          <w:rFonts w:asciiTheme="minorHAnsi" w:hAnsiTheme="minorHAnsi" w:cstheme="minorHAnsi"/>
          <w:bCs/>
          <w:szCs w:val="20"/>
        </w:rPr>
        <w:t>odkaz 48) zní</w:t>
      </w:r>
      <w:r>
        <w:rPr>
          <w:rFonts w:asciiTheme="minorHAnsi" w:hAnsiTheme="minorHAnsi" w:cstheme="minorHAnsi"/>
          <w:bCs/>
          <w:szCs w:val="20"/>
        </w:rPr>
        <w:t>: „</w:t>
      </w:r>
      <w:r>
        <w:t>zák. č. 420/2004 Sb., o přezkoumávání hospodaření územních samosprávných celků a dobrovolných svazků obcí, ve znění pozdějších předpisů a zák. č. 421/2004 Sb., o změně zákonů souvisejících s přijetím zákona o přezkoumávání hospodaření územních samosprávných celků a dobrovolných svazků obcí“</w:t>
      </w:r>
      <w:r w:rsidR="00726054">
        <w:t>,</w:t>
      </w:r>
    </w:p>
    <w:p w14:paraId="18320540" w14:textId="477757E3" w:rsidR="009D7DB6" w:rsidRPr="00956C93" w:rsidRDefault="009D7DB6" w:rsidP="0070115D">
      <w:pPr>
        <w:pStyle w:val="Odstavecseseznamem"/>
        <w:numPr>
          <w:ilvl w:val="1"/>
          <w:numId w:val="3"/>
        </w:numPr>
        <w:spacing w:before="120"/>
        <w:ind w:left="567" w:hanging="283"/>
        <w:rPr>
          <w:rFonts w:asciiTheme="minorHAnsi" w:hAnsiTheme="minorHAnsi" w:cstheme="minorHAnsi"/>
          <w:b/>
          <w:szCs w:val="20"/>
        </w:rPr>
      </w:pPr>
      <w:r>
        <w:rPr>
          <w:rFonts w:asciiTheme="minorHAnsi" w:hAnsiTheme="minorHAnsi" w:cstheme="minorHAnsi"/>
          <w:szCs w:val="20"/>
        </w:rPr>
        <w:t>odkaz 65) zní: „</w:t>
      </w:r>
      <w:r w:rsidRPr="009D7DB6">
        <w:rPr>
          <w:rFonts w:asciiTheme="minorHAnsi" w:hAnsiTheme="minorHAnsi" w:cstheme="minorHAnsi"/>
          <w:szCs w:val="20"/>
        </w:rPr>
        <w:t>zák. č. 148/2023 Sb., o jednotném environmentálním stanovisku</w:t>
      </w:r>
      <w:r>
        <w:rPr>
          <w:rFonts w:asciiTheme="minorHAnsi" w:hAnsiTheme="minorHAnsi" w:cstheme="minorHAnsi"/>
          <w:szCs w:val="20"/>
        </w:rPr>
        <w:t>“</w:t>
      </w:r>
      <w:r w:rsidR="009B4E41">
        <w:rPr>
          <w:rFonts w:asciiTheme="minorHAnsi" w:hAnsiTheme="minorHAnsi" w:cstheme="minorHAnsi"/>
          <w:szCs w:val="20"/>
        </w:rPr>
        <w:t>,</w:t>
      </w:r>
    </w:p>
    <w:p w14:paraId="00E0701E" w14:textId="3C0B3619" w:rsidR="00956C93" w:rsidRPr="00F03B4F" w:rsidRDefault="00D32D60" w:rsidP="0070115D">
      <w:pPr>
        <w:pStyle w:val="Odstavecseseznamem"/>
        <w:numPr>
          <w:ilvl w:val="1"/>
          <w:numId w:val="3"/>
        </w:numPr>
        <w:spacing w:before="120"/>
        <w:ind w:left="567" w:hanging="283"/>
        <w:rPr>
          <w:rFonts w:asciiTheme="minorHAnsi" w:hAnsiTheme="minorHAnsi" w:cstheme="minorHAnsi"/>
          <w:b/>
          <w:szCs w:val="20"/>
        </w:rPr>
      </w:pPr>
      <w:r>
        <w:rPr>
          <w:rFonts w:asciiTheme="minorHAnsi" w:hAnsiTheme="minorHAnsi" w:cstheme="minorHAnsi"/>
          <w:szCs w:val="20"/>
        </w:rPr>
        <w:t>odkaz 140) zní: „§ 73 odst. 1 a 2 zák. č. 326/2004 Sb., o rostlinolékařské péči a o změně některých souvisejících zákonů, ve znění pozdějších předpisů“,</w:t>
      </w:r>
    </w:p>
    <w:p w14:paraId="152738F2" w14:textId="6DCA9231" w:rsidR="00F03B4F" w:rsidRPr="00F03B4F" w:rsidRDefault="00F03B4F" w:rsidP="00F03B4F">
      <w:pPr>
        <w:pStyle w:val="Odstavecseseznamem"/>
        <w:numPr>
          <w:ilvl w:val="1"/>
          <w:numId w:val="3"/>
        </w:numPr>
        <w:spacing w:before="120"/>
        <w:ind w:left="567" w:hanging="283"/>
        <w:rPr>
          <w:rFonts w:asciiTheme="minorHAnsi" w:hAnsiTheme="minorHAnsi" w:cstheme="minorHAnsi"/>
          <w:b/>
          <w:szCs w:val="20"/>
        </w:rPr>
      </w:pPr>
      <w:r w:rsidRPr="00F03B4F">
        <w:rPr>
          <w:rFonts w:asciiTheme="minorHAnsi" w:hAnsiTheme="minorHAnsi" w:cstheme="minorHAnsi"/>
          <w:szCs w:val="20"/>
        </w:rPr>
        <w:t>odkaz 155) zní: „Příloha č. 4 k vyhlášce č. 207/2001 Sb., kterou se provádí zákon č. 301/2000 Sb., o</w:t>
      </w:r>
      <w:r>
        <w:rPr>
          <w:rFonts w:asciiTheme="minorHAnsi" w:hAnsiTheme="minorHAnsi" w:cstheme="minorHAnsi"/>
          <w:szCs w:val="20"/>
        </w:rPr>
        <w:t> </w:t>
      </w:r>
      <w:r w:rsidRPr="00F03B4F">
        <w:rPr>
          <w:rFonts w:asciiTheme="minorHAnsi" w:hAnsiTheme="minorHAnsi" w:cstheme="minorHAnsi"/>
          <w:szCs w:val="20"/>
        </w:rPr>
        <w:t>matrikách, jménu a příjmení a o změně některých souvisejících zákonů</w:t>
      </w:r>
      <w:r>
        <w:rPr>
          <w:rFonts w:asciiTheme="minorHAnsi" w:hAnsiTheme="minorHAnsi" w:cstheme="minorHAnsi"/>
          <w:szCs w:val="20"/>
        </w:rPr>
        <w:t>, ve znění pozdějších předpisů“</w:t>
      </w:r>
      <w:r w:rsidR="00447347">
        <w:rPr>
          <w:rFonts w:asciiTheme="minorHAnsi" w:hAnsiTheme="minorHAnsi" w:cstheme="minorHAnsi"/>
          <w:szCs w:val="20"/>
        </w:rPr>
        <w:t>,</w:t>
      </w:r>
    </w:p>
    <w:p w14:paraId="04A90520" w14:textId="64050CBE" w:rsidR="00C21232" w:rsidRPr="003D1D35" w:rsidRDefault="00C21232" w:rsidP="003D1D35">
      <w:pPr>
        <w:pStyle w:val="Odstavecseseznamem"/>
        <w:numPr>
          <w:ilvl w:val="1"/>
          <w:numId w:val="3"/>
        </w:numPr>
        <w:spacing w:before="120"/>
        <w:ind w:left="567"/>
        <w:rPr>
          <w:rFonts w:asciiTheme="minorHAnsi" w:hAnsiTheme="minorHAnsi" w:cstheme="minorHAnsi"/>
          <w:b/>
          <w:szCs w:val="20"/>
        </w:rPr>
      </w:pPr>
      <w:r w:rsidRPr="003D1D35">
        <w:rPr>
          <w:rFonts w:asciiTheme="minorHAnsi" w:hAnsiTheme="minorHAnsi" w:cstheme="minorHAnsi"/>
          <w:bCs/>
          <w:szCs w:val="20"/>
        </w:rPr>
        <w:t xml:space="preserve">v odkazech 6a), 12), 12a), 13d) ve druhé odrážce, 14d), 15), 23), 24), 29), 30), 31), 31b), 31d), 31e), 31f), 31g), 31h), 33), 33a), 33b), 33c), 39), 43), 47a), 52) v obou odrážkách, 54), 55), 56), 58), 59), 61), </w:t>
      </w:r>
      <w:r w:rsidRPr="003D1D35">
        <w:rPr>
          <w:rFonts w:asciiTheme="minorHAnsi" w:hAnsiTheme="minorHAnsi" w:cstheme="minorHAnsi"/>
          <w:bCs/>
          <w:szCs w:val="20"/>
        </w:rPr>
        <w:lastRenderedPageBreak/>
        <w:t>75a), 79), 81), 87) v první odrážce, 88), 91), 92), 96), 97), 98), 102), 105), 106), 106a), 107), 107a), 108), 133a), 133b), 149), 152), 159), 159a), 159b), 159c), 159d)</w:t>
      </w:r>
      <w:r w:rsidR="003D1D35">
        <w:rPr>
          <w:rFonts w:asciiTheme="minorHAnsi" w:hAnsiTheme="minorHAnsi" w:cstheme="minorHAnsi"/>
          <w:bCs/>
          <w:szCs w:val="20"/>
        </w:rPr>
        <w:t xml:space="preserve"> a</w:t>
      </w:r>
      <w:r w:rsidRPr="003D1D35">
        <w:rPr>
          <w:rFonts w:asciiTheme="minorHAnsi" w:hAnsiTheme="minorHAnsi" w:cstheme="minorHAnsi"/>
          <w:bCs/>
          <w:szCs w:val="20"/>
        </w:rPr>
        <w:t xml:space="preserve"> 159e) na konci názvu zákona doplňuje čárka a text „ve znění pozdějších předpisů“</w:t>
      </w:r>
      <w:r w:rsidR="003D1D35">
        <w:rPr>
          <w:rFonts w:asciiTheme="minorHAnsi" w:hAnsiTheme="minorHAnsi" w:cstheme="minorHAnsi"/>
          <w:bCs/>
          <w:szCs w:val="20"/>
        </w:rPr>
        <w:t>,</w:t>
      </w:r>
    </w:p>
    <w:p w14:paraId="549BB146" w14:textId="1812A9EB" w:rsidR="009D7DB6" w:rsidRPr="00AB6E72" w:rsidRDefault="000F57E0" w:rsidP="0070115D">
      <w:pPr>
        <w:pStyle w:val="Odstavecseseznamem"/>
        <w:numPr>
          <w:ilvl w:val="1"/>
          <w:numId w:val="3"/>
        </w:numPr>
        <w:spacing w:before="120"/>
        <w:ind w:left="567" w:hanging="283"/>
        <w:rPr>
          <w:rFonts w:asciiTheme="minorHAnsi" w:hAnsiTheme="minorHAnsi" w:cstheme="minorHAnsi"/>
          <w:b/>
          <w:szCs w:val="20"/>
        </w:rPr>
      </w:pPr>
      <w:r>
        <w:rPr>
          <w:rFonts w:asciiTheme="minorHAnsi" w:hAnsiTheme="minorHAnsi" w:cstheme="minorHAnsi"/>
          <w:szCs w:val="20"/>
        </w:rPr>
        <w:t xml:space="preserve">odkazy 11a), 20), </w:t>
      </w:r>
      <w:r w:rsidR="00A01C45">
        <w:rPr>
          <w:rFonts w:asciiTheme="minorHAnsi" w:hAnsiTheme="minorHAnsi" w:cstheme="minorHAnsi"/>
          <w:szCs w:val="20"/>
        </w:rPr>
        <w:t xml:space="preserve">31a), </w:t>
      </w:r>
      <w:r>
        <w:rPr>
          <w:rFonts w:asciiTheme="minorHAnsi" w:hAnsiTheme="minorHAnsi" w:cstheme="minorHAnsi"/>
          <w:szCs w:val="20"/>
        </w:rPr>
        <w:t xml:space="preserve">36), </w:t>
      </w:r>
      <w:r w:rsidR="007F785B" w:rsidRPr="009E43BD">
        <w:rPr>
          <w:rFonts w:asciiTheme="minorHAnsi" w:hAnsiTheme="minorHAnsi" w:cstheme="minorHAnsi"/>
          <w:szCs w:val="20"/>
        </w:rPr>
        <w:t>42</w:t>
      </w:r>
      <w:r w:rsidR="007F785B">
        <w:rPr>
          <w:rFonts w:asciiTheme="minorHAnsi" w:hAnsiTheme="minorHAnsi" w:cstheme="minorHAnsi"/>
          <w:szCs w:val="20"/>
        </w:rPr>
        <w:t xml:space="preserve">), </w:t>
      </w:r>
      <w:r w:rsidR="003304FE">
        <w:rPr>
          <w:rFonts w:asciiTheme="minorHAnsi" w:hAnsiTheme="minorHAnsi" w:cstheme="minorHAnsi"/>
          <w:szCs w:val="20"/>
        </w:rPr>
        <w:t>44),</w:t>
      </w:r>
      <w:r w:rsidR="007F785B">
        <w:rPr>
          <w:rFonts w:asciiTheme="minorHAnsi" w:hAnsiTheme="minorHAnsi" w:cstheme="minorHAnsi"/>
          <w:szCs w:val="20"/>
        </w:rPr>
        <w:t xml:space="preserve"> 57),</w:t>
      </w:r>
      <w:r w:rsidR="009E43BD">
        <w:rPr>
          <w:rFonts w:asciiTheme="minorHAnsi" w:hAnsiTheme="minorHAnsi" w:cstheme="minorHAnsi"/>
          <w:szCs w:val="20"/>
        </w:rPr>
        <w:t xml:space="preserve"> 105),</w:t>
      </w:r>
      <w:r w:rsidR="003304FE">
        <w:rPr>
          <w:rFonts w:asciiTheme="minorHAnsi" w:hAnsiTheme="minorHAnsi" w:cstheme="minorHAnsi"/>
          <w:szCs w:val="20"/>
        </w:rPr>
        <w:t xml:space="preserve"> </w:t>
      </w:r>
      <w:r>
        <w:rPr>
          <w:rFonts w:asciiTheme="minorHAnsi" w:hAnsiTheme="minorHAnsi" w:cstheme="minorHAnsi"/>
          <w:szCs w:val="20"/>
        </w:rPr>
        <w:t>127),</w:t>
      </w:r>
      <w:r w:rsidR="00835D1B">
        <w:rPr>
          <w:rFonts w:asciiTheme="minorHAnsi" w:hAnsiTheme="minorHAnsi" w:cstheme="minorHAnsi"/>
          <w:szCs w:val="20"/>
        </w:rPr>
        <w:t xml:space="preserve"> </w:t>
      </w:r>
      <w:r w:rsidR="00835D1B" w:rsidRPr="009E43BD">
        <w:rPr>
          <w:rFonts w:asciiTheme="minorHAnsi" w:hAnsiTheme="minorHAnsi" w:cstheme="minorHAnsi"/>
          <w:szCs w:val="20"/>
        </w:rPr>
        <w:t>129</w:t>
      </w:r>
      <w:r w:rsidR="00835D1B">
        <w:rPr>
          <w:rFonts w:asciiTheme="minorHAnsi" w:hAnsiTheme="minorHAnsi" w:cstheme="minorHAnsi"/>
          <w:szCs w:val="20"/>
        </w:rPr>
        <w:t xml:space="preserve">), </w:t>
      </w:r>
      <w:r w:rsidR="009E43BD">
        <w:rPr>
          <w:rFonts w:asciiTheme="minorHAnsi" w:hAnsiTheme="minorHAnsi" w:cstheme="minorHAnsi"/>
          <w:szCs w:val="20"/>
        </w:rPr>
        <w:t xml:space="preserve">133), 133b), </w:t>
      </w:r>
      <w:r w:rsidR="00835D1B">
        <w:rPr>
          <w:rFonts w:asciiTheme="minorHAnsi" w:hAnsiTheme="minorHAnsi" w:cstheme="minorHAnsi"/>
          <w:szCs w:val="20"/>
        </w:rPr>
        <w:t>137)</w:t>
      </w:r>
      <w:r w:rsidR="003304FE">
        <w:rPr>
          <w:rFonts w:asciiTheme="minorHAnsi" w:hAnsiTheme="minorHAnsi" w:cstheme="minorHAnsi"/>
          <w:szCs w:val="20"/>
        </w:rPr>
        <w:t>,</w:t>
      </w:r>
      <w:r>
        <w:rPr>
          <w:rFonts w:asciiTheme="minorHAnsi" w:hAnsiTheme="minorHAnsi" w:cstheme="minorHAnsi"/>
          <w:szCs w:val="20"/>
        </w:rPr>
        <w:t xml:space="preserve"> 148)</w:t>
      </w:r>
      <w:r w:rsidR="003304FE">
        <w:rPr>
          <w:rFonts w:asciiTheme="minorHAnsi" w:hAnsiTheme="minorHAnsi" w:cstheme="minorHAnsi"/>
          <w:szCs w:val="20"/>
        </w:rPr>
        <w:t xml:space="preserve">, </w:t>
      </w:r>
      <w:r>
        <w:rPr>
          <w:rFonts w:asciiTheme="minorHAnsi" w:hAnsiTheme="minorHAnsi" w:cstheme="minorHAnsi"/>
          <w:szCs w:val="20"/>
        </w:rPr>
        <w:t>148a)</w:t>
      </w:r>
      <w:r w:rsidR="007F785B">
        <w:rPr>
          <w:rFonts w:asciiTheme="minorHAnsi" w:hAnsiTheme="minorHAnsi" w:cstheme="minorHAnsi"/>
          <w:szCs w:val="20"/>
        </w:rPr>
        <w:t xml:space="preserve"> </w:t>
      </w:r>
      <w:r w:rsidR="00F03B4F">
        <w:rPr>
          <w:rFonts w:asciiTheme="minorHAnsi" w:hAnsiTheme="minorHAnsi" w:cstheme="minorHAnsi"/>
          <w:szCs w:val="20"/>
        </w:rPr>
        <w:t>a</w:t>
      </w:r>
      <w:r w:rsidR="00031E90">
        <w:rPr>
          <w:rFonts w:asciiTheme="minorHAnsi" w:hAnsiTheme="minorHAnsi" w:cstheme="minorHAnsi"/>
          <w:szCs w:val="20"/>
        </w:rPr>
        <w:t> </w:t>
      </w:r>
      <w:r w:rsidR="003304FE">
        <w:rPr>
          <w:rFonts w:asciiTheme="minorHAnsi" w:hAnsiTheme="minorHAnsi" w:cstheme="minorHAnsi"/>
          <w:szCs w:val="20"/>
        </w:rPr>
        <w:t>151)</w:t>
      </w:r>
      <w:r>
        <w:rPr>
          <w:rFonts w:asciiTheme="minorHAnsi" w:hAnsiTheme="minorHAnsi" w:cstheme="minorHAnsi"/>
          <w:szCs w:val="20"/>
        </w:rPr>
        <w:t xml:space="preserve"> zrušují</w:t>
      </w:r>
      <w:r w:rsidR="008F1FF7">
        <w:rPr>
          <w:rFonts w:asciiTheme="minorHAnsi" w:hAnsiTheme="minorHAnsi" w:cstheme="minorHAnsi"/>
          <w:szCs w:val="20"/>
        </w:rPr>
        <w:t>.</w:t>
      </w:r>
    </w:p>
    <w:p w14:paraId="6A63CC92" w14:textId="1F0D5552" w:rsidR="00013116" w:rsidRPr="006968AB" w:rsidRDefault="00013116" w:rsidP="002444C8">
      <w:pPr>
        <w:pStyle w:val="Vc"/>
        <w:keepNext/>
        <w:keepLines/>
        <w:numPr>
          <w:ilvl w:val="0"/>
          <w:numId w:val="3"/>
        </w:numPr>
        <w:spacing w:before="360" w:line="300" w:lineRule="auto"/>
        <w:ind w:left="284" w:hanging="284"/>
        <w:rPr>
          <w:rFonts w:asciiTheme="minorHAnsi" w:hAnsiTheme="minorHAnsi" w:cstheme="minorHAnsi"/>
          <w:b/>
          <w:sz w:val="20"/>
          <w:szCs w:val="20"/>
          <w:u w:val="none"/>
        </w:rPr>
      </w:pPr>
      <w:r w:rsidRPr="00353E1C">
        <w:rPr>
          <w:rFonts w:asciiTheme="minorHAnsi" w:hAnsiTheme="minorHAnsi" w:cstheme="minorHAnsi"/>
          <w:b/>
          <w:bCs/>
          <w:sz w:val="20"/>
          <w:szCs w:val="20"/>
          <w:u w:val="none"/>
        </w:rPr>
        <w:t>V </w:t>
      </w:r>
      <w:r w:rsidR="00064238">
        <w:rPr>
          <w:rFonts w:asciiTheme="minorHAnsi" w:hAnsiTheme="minorHAnsi" w:cstheme="minorHAnsi"/>
          <w:b/>
          <w:bCs/>
          <w:sz w:val="20"/>
          <w:szCs w:val="20"/>
          <w:u w:val="none"/>
        </w:rPr>
        <w:t>p</w:t>
      </w:r>
      <w:r w:rsidRPr="00353E1C">
        <w:rPr>
          <w:rFonts w:asciiTheme="minorHAnsi" w:hAnsiTheme="minorHAnsi" w:cstheme="minorHAnsi"/>
          <w:b/>
          <w:bCs/>
          <w:sz w:val="20"/>
          <w:szCs w:val="20"/>
          <w:u w:val="none"/>
        </w:rPr>
        <w:t>říloze č. 2 – Vzájemný výkon přenesené působnosti</w:t>
      </w:r>
      <w:r w:rsidR="00DD2C90">
        <w:rPr>
          <w:rFonts w:asciiTheme="minorHAnsi" w:hAnsiTheme="minorHAnsi" w:cstheme="minorHAnsi"/>
          <w:b/>
          <w:bCs/>
          <w:sz w:val="20"/>
          <w:szCs w:val="20"/>
          <w:u w:val="none"/>
        </w:rPr>
        <w:t xml:space="preserve"> </w:t>
      </w:r>
      <w:r w:rsidR="00DD2C90" w:rsidRPr="00DD2C90">
        <w:rPr>
          <w:rFonts w:asciiTheme="minorHAnsi" w:hAnsiTheme="minorHAnsi" w:cstheme="minorHAnsi"/>
          <w:b/>
          <w:bCs/>
          <w:sz w:val="20"/>
          <w:szCs w:val="20"/>
          <w:u w:val="none"/>
        </w:rPr>
        <w:t xml:space="preserve">– </w:t>
      </w:r>
      <w:r w:rsidR="00DD2C90" w:rsidRPr="00DD2C90">
        <w:rPr>
          <w:rFonts w:asciiTheme="minorHAnsi" w:hAnsiTheme="minorHAnsi" w:cstheme="minorHAnsi"/>
          <w:sz w:val="20"/>
          <w:szCs w:val="20"/>
          <w:u w:val="none"/>
        </w:rPr>
        <w:t>se:</w:t>
      </w:r>
    </w:p>
    <w:p w14:paraId="0CD19BF4" w14:textId="6694DA63" w:rsidR="00DD2C90" w:rsidRPr="00031E90" w:rsidRDefault="00DD2C90" w:rsidP="00DD2C90">
      <w:pPr>
        <w:pStyle w:val="Odstavecseseznamem"/>
        <w:numPr>
          <w:ilvl w:val="0"/>
          <w:numId w:val="26"/>
        </w:numPr>
        <w:rPr>
          <w:rFonts w:cs="Arial"/>
          <w:b/>
          <w:bCs/>
          <w:szCs w:val="20"/>
        </w:rPr>
      </w:pPr>
      <w:r>
        <w:rPr>
          <w:rFonts w:cs="Arial"/>
          <w:szCs w:val="20"/>
        </w:rPr>
        <w:t>názvy</w:t>
      </w:r>
      <w:r w:rsidRPr="00DD2C90">
        <w:rPr>
          <w:rFonts w:cs="Arial"/>
          <w:szCs w:val="20"/>
        </w:rPr>
        <w:t xml:space="preserve"> právních předpisů č. 239/2000 Sb., </w:t>
      </w:r>
      <w:r>
        <w:rPr>
          <w:rFonts w:cs="Arial"/>
          <w:szCs w:val="20"/>
        </w:rPr>
        <w:t xml:space="preserve">č. </w:t>
      </w:r>
      <w:r w:rsidRPr="00DD2C90">
        <w:rPr>
          <w:rFonts w:cs="Arial"/>
          <w:szCs w:val="20"/>
        </w:rPr>
        <w:t>207/2001</w:t>
      </w:r>
      <w:r>
        <w:rPr>
          <w:rFonts w:cs="Arial"/>
          <w:szCs w:val="20"/>
        </w:rPr>
        <w:t xml:space="preserve"> Sb.</w:t>
      </w:r>
      <w:r w:rsidRPr="00DD2C90">
        <w:rPr>
          <w:rFonts w:cs="Arial"/>
          <w:szCs w:val="20"/>
        </w:rPr>
        <w:t xml:space="preserve">, </w:t>
      </w:r>
      <w:r>
        <w:rPr>
          <w:rFonts w:cs="Arial"/>
          <w:szCs w:val="20"/>
        </w:rPr>
        <w:t xml:space="preserve">č. </w:t>
      </w:r>
      <w:r w:rsidRPr="00DD2C90">
        <w:rPr>
          <w:rFonts w:cs="Arial"/>
          <w:szCs w:val="20"/>
        </w:rPr>
        <w:t>289/1995</w:t>
      </w:r>
      <w:r>
        <w:rPr>
          <w:rFonts w:cs="Arial"/>
          <w:szCs w:val="20"/>
        </w:rPr>
        <w:t xml:space="preserve"> Sb.</w:t>
      </w:r>
      <w:r w:rsidRPr="00DD2C90">
        <w:rPr>
          <w:rFonts w:cs="Arial"/>
          <w:szCs w:val="20"/>
        </w:rPr>
        <w:t xml:space="preserve">, </w:t>
      </w:r>
      <w:r>
        <w:rPr>
          <w:rFonts w:cs="Arial"/>
          <w:szCs w:val="20"/>
        </w:rPr>
        <w:t xml:space="preserve">č. </w:t>
      </w:r>
      <w:r w:rsidRPr="00DD2C90">
        <w:rPr>
          <w:rFonts w:cs="Arial"/>
          <w:szCs w:val="20"/>
        </w:rPr>
        <w:t xml:space="preserve">166/1999 Sb., </w:t>
      </w:r>
      <w:r>
        <w:rPr>
          <w:rFonts w:cs="Arial"/>
          <w:szCs w:val="20"/>
        </w:rPr>
        <w:t>č.</w:t>
      </w:r>
      <w:r w:rsidR="00031E90">
        <w:rPr>
          <w:rFonts w:cs="Arial"/>
          <w:szCs w:val="20"/>
        </w:rPr>
        <w:t> </w:t>
      </w:r>
      <w:r w:rsidRPr="00DD2C90">
        <w:rPr>
          <w:rFonts w:cs="Arial"/>
          <w:szCs w:val="20"/>
        </w:rPr>
        <w:t>326/2004 Sb.</w:t>
      </w:r>
      <w:r>
        <w:rPr>
          <w:rFonts w:cs="Arial"/>
          <w:szCs w:val="20"/>
        </w:rPr>
        <w:t xml:space="preserve"> a</w:t>
      </w:r>
      <w:r w:rsidRPr="00DD2C90">
        <w:rPr>
          <w:rFonts w:cs="Arial"/>
          <w:szCs w:val="20"/>
        </w:rPr>
        <w:t xml:space="preserve"> </w:t>
      </w:r>
      <w:r>
        <w:rPr>
          <w:rFonts w:cs="Arial"/>
          <w:szCs w:val="20"/>
        </w:rPr>
        <w:t xml:space="preserve">č. </w:t>
      </w:r>
      <w:r w:rsidRPr="00DD2C90">
        <w:rPr>
          <w:rFonts w:cs="Arial"/>
          <w:szCs w:val="20"/>
        </w:rPr>
        <w:t>128/2000 Sb.</w:t>
      </w:r>
      <w:r>
        <w:rPr>
          <w:rFonts w:cs="Arial"/>
          <w:szCs w:val="20"/>
        </w:rPr>
        <w:t xml:space="preserve"> </w:t>
      </w:r>
      <w:r w:rsidRPr="0027565A">
        <w:rPr>
          <w:rFonts w:asciiTheme="minorHAnsi" w:hAnsiTheme="minorHAnsi" w:cstheme="minorHAnsi"/>
          <w:bCs/>
          <w:szCs w:val="20"/>
        </w:rPr>
        <w:t>upravují v souladu s oficiálním</w:t>
      </w:r>
      <w:r>
        <w:rPr>
          <w:rFonts w:asciiTheme="minorHAnsi" w:hAnsiTheme="minorHAnsi" w:cstheme="minorHAnsi"/>
          <w:bCs/>
          <w:szCs w:val="20"/>
        </w:rPr>
        <w:t>i</w:t>
      </w:r>
      <w:r w:rsidRPr="0027565A">
        <w:rPr>
          <w:rFonts w:asciiTheme="minorHAnsi" w:hAnsiTheme="minorHAnsi" w:cstheme="minorHAnsi"/>
          <w:bCs/>
          <w:szCs w:val="20"/>
        </w:rPr>
        <w:t xml:space="preserve"> náz</w:t>
      </w:r>
      <w:r>
        <w:rPr>
          <w:rFonts w:asciiTheme="minorHAnsi" w:hAnsiTheme="minorHAnsi" w:cstheme="minorHAnsi"/>
          <w:bCs/>
          <w:szCs w:val="20"/>
        </w:rPr>
        <w:t>vy</w:t>
      </w:r>
      <w:r w:rsidRPr="0027565A">
        <w:rPr>
          <w:rFonts w:asciiTheme="minorHAnsi" w:hAnsiTheme="minorHAnsi" w:cstheme="minorHAnsi"/>
          <w:bCs/>
          <w:szCs w:val="20"/>
        </w:rPr>
        <w:t xml:space="preserve"> těchto </w:t>
      </w:r>
      <w:r>
        <w:rPr>
          <w:rFonts w:asciiTheme="minorHAnsi" w:hAnsiTheme="minorHAnsi" w:cstheme="minorHAnsi"/>
          <w:bCs/>
          <w:szCs w:val="20"/>
        </w:rPr>
        <w:t xml:space="preserve">právních </w:t>
      </w:r>
      <w:r w:rsidRPr="0027565A">
        <w:rPr>
          <w:rFonts w:asciiTheme="minorHAnsi" w:hAnsiTheme="minorHAnsi" w:cstheme="minorHAnsi"/>
          <w:bCs/>
          <w:szCs w:val="20"/>
        </w:rPr>
        <w:t>předpisů uvedeným</w:t>
      </w:r>
      <w:r>
        <w:rPr>
          <w:rFonts w:asciiTheme="minorHAnsi" w:hAnsiTheme="minorHAnsi" w:cstheme="minorHAnsi"/>
          <w:bCs/>
          <w:szCs w:val="20"/>
        </w:rPr>
        <w:t>i</w:t>
      </w:r>
      <w:r w:rsidRPr="0027565A">
        <w:rPr>
          <w:rFonts w:asciiTheme="minorHAnsi" w:hAnsiTheme="minorHAnsi" w:cstheme="minorHAnsi"/>
          <w:bCs/>
          <w:szCs w:val="20"/>
        </w:rPr>
        <w:t xml:space="preserve"> ve Sbírce zákonů</w:t>
      </w:r>
      <w:r>
        <w:rPr>
          <w:rFonts w:asciiTheme="minorHAnsi" w:hAnsiTheme="minorHAnsi" w:cstheme="minorHAnsi"/>
          <w:bCs/>
          <w:szCs w:val="20"/>
        </w:rPr>
        <w:t>,</w:t>
      </w:r>
      <w:r>
        <w:rPr>
          <w:rFonts w:cs="Arial"/>
          <w:szCs w:val="20"/>
        </w:rPr>
        <w:t xml:space="preserve"> </w:t>
      </w:r>
    </w:p>
    <w:p w14:paraId="6CC5159A" w14:textId="476F3AFC" w:rsidR="00031E90" w:rsidRPr="00DD2C90" w:rsidRDefault="00031E90" w:rsidP="00DD2C90">
      <w:pPr>
        <w:pStyle w:val="Odstavecseseznamem"/>
        <w:numPr>
          <w:ilvl w:val="0"/>
          <w:numId w:val="26"/>
        </w:numPr>
        <w:rPr>
          <w:rFonts w:cs="Arial"/>
          <w:b/>
          <w:bCs/>
          <w:szCs w:val="20"/>
        </w:rPr>
      </w:pPr>
      <w:r>
        <w:rPr>
          <w:rFonts w:eastAsia="Times New Roman"/>
        </w:rPr>
        <w:t>u právních předpisů č. 541/2020 Sb., č. 542/2020 Sb. a č. 201/2012 Sb. na konci názvu právního předpisu doplňuje čárka a text „ve znění pozdějších předpisů“,</w:t>
      </w:r>
    </w:p>
    <w:p w14:paraId="7DA3CCD5" w14:textId="78D037CB" w:rsidR="006968AB" w:rsidRPr="000B6CA7" w:rsidRDefault="006968AB" w:rsidP="00DD2C90">
      <w:pPr>
        <w:spacing w:before="120"/>
        <w:ind w:left="-40" w:firstLine="323"/>
        <w:rPr>
          <w:rFonts w:cs="Arial"/>
          <w:b/>
          <w:bCs/>
          <w:szCs w:val="20"/>
        </w:rPr>
      </w:pPr>
      <w:r w:rsidRPr="000B6CA7">
        <w:rPr>
          <w:rFonts w:cs="Arial"/>
          <w:b/>
          <w:bCs/>
          <w:szCs w:val="20"/>
        </w:rPr>
        <w:t xml:space="preserve">v odst. </w:t>
      </w:r>
      <w:r w:rsidRPr="000B6CA7">
        <w:rPr>
          <w:rFonts w:cs="Arial"/>
          <w:b/>
          <w:bCs/>
          <w:szCs w:val="20"/>
          <w:u w:val="single"/>
        </w:rPr>
        <w:t>Městská část Brno-</w:t>
      </w:r>
      <w:r>
        <w:rPr>
          <w:rFonts w:cs="Arial"/>
          <w:b/>
          <w:bCs/>
          <w:szCs w:val="20"/>
          <w:u w:val="single"/>
        </w:rPr>
        <w:t>Královo Pole</w:t>
      </w:r>
      <w:r w:rsidRPr="000B6CA7">
        <w:rPr>
          <w:rFonts w:cs="Arial"/>
          <w:b/>
          <w:bCs/>
          <w:szCs w:val="20"/>
        </w:rPr>
        <w:t xml:space="preserve"> vykonává státní správu pro</w:t>
      </w:r>
      <w:r w:rsidR="00DD2C90">
        <w:rPr>
          <w:rFonts w:cs="Arial"/>
          <w:b/>
          <w:bCs/>
          <w:szCs w:val="20"/>
        </w:rPr>
        <w:t>:</w:t>
      </w:r>
    </w:p>
    <w:p w14:paraId="0FF6033D" w14:textId="77777777" w:rsidR="006968AB" w:rsidRPr="000B6CA7" w:rsidRDefault="006968AB" w:rsidP="009031B5">
      <w:pPr>
        <w:ind w:left="-40" w:firstLine="323"/>
        <w:rPr>
          <w:rFonts w:cs="Arial"/>
          <w:szCs w:val="20"/>
          <w:u w:val="single"/>
        </w:rPr>
      </w:pPr>
      <w:r w:rsidRPr="000B6CA7">
        <w:rPr>
          <w:rFonts w:cs="Arial"/>
          <w:szCs w:val="20"/>
          <w:u w:val="single"/>
        </w:rPr>
        <w:t>městskou část Brno-</w:t>
      </w:r>
      <w:r>
        <w:rPr>
          <w:rFonts w:cs="Arial"/>
          <w:szCs w:val="20"/>
          <w:u w:val="single"/>
        </w:rPr>
        <w:t>Útěchov</w:t>
      </w:r>
      <w:r w:rsidRPr="000B6CA7">
        <w:rPr>
          <w:rFonts w:cs="Arial"/>
          <w:szCs w:val="20"/>
          <w:u w:val="single"/>
        </w:rPr>
        <w:t xml:space="preserve"> na úseku:</w:t>
      </w:r>
    </w:p>
    <w:p w14:paraId="6BE6F860" w14:textId="66F95111" w:rsidR="006968AB" w:rsidRDefault="006968AB" w:rsidP="008966CD">
      <w:pPr>
        <w:pStyle w:val="Odstavecseseznamem"/>
        <w:numPr>
          <w:ilvl w:val="0"/>
          <w:numId w:val="2"/>
        </w:numPr>
        <w:ind w:left="568" w:hanging="284"/>
        <w:contextualSpacing w:val="0"/>
        <w:rPr>
          <w:rFonts w:cs="Arial"/>
          <w:szCs w:val="20"/>
        </w:rPr>
      </w:pPr>
      <w:r>
        <w:rPr>
          <w:rFonts w:cs="Arial"/>
          <w:szCs w:val="20"/>
        </w:rPr>
        <w:t>bod</w:t>
      </w:r>
      <w:r w:rsidR="008F1FF7">
        <w:rPr>
          <w:rFonts w:cs="Arial"/>
          <w:szCs w:val="20"/>
        </w:rPr>
        <w:t>y</w:t>
      </w:r>
      <w:r>
        <w:rPr>
          <w:rFonts w:cs="Arial"/>
          <w:szCs w:val="20"/>
        </w:rPr>
        <w:t xml:space="preserve"> 7</w:t>
      </w:r>
      <w:r w:rsidRPr="000B6CA7">
        <w:rPr>
          <w:rFonts w:cs="Arial"/>
          <w:szCs w:val="20"/>
        </w:rPr>
        <w:t xml:space="preserve"> </w:t>
      </w:r>
      <w:r w:rsidR="008F1FF7">
        <w:rPr>
          <w:rFonts w:cs="Arial"/>
          <w:szCs w:val="20"/>
        </w:rPr>
        <w:t>a 9</w:t>
      </w:r>
      <w:r w:rsidR="005D2D18">
        <w:rPr>
          <w:rFonts w:cs="Arial"/>
          <w:szCs w:val="20"/>
        </w:rPr>
        <w:t xml:space="preserve"> </w:t>
      </w:r>
      <w:r>
        <w:rPr>
          <w:rFonts w:cs="Arial"/>
          <w:szCs w:val="20"/>
        </w:rPr>
        <w:t>zrušuj</w:t>
      </w:r>
      <w:r w:rsidR="005D2D18">
        <w:rPr>
          <w:rFonts w:cs="Arial"/>
          <w:szCs w:val="20"/>
        </w:rPr>
        <w:t>í</w:t>
      </w:r>
      <w:r>
        <w:rPr>
          <w:rFonts w:cs="Arial"/>
          <w:szCs w:val="20"/>
        </w:rPr>
        <w:t>,</w:t>
      </w:r>
    </w:p>
    <w:p w14:paraId="16D36414" w14:textId="78013EA8" w:rsidR="006968AB" w:rsidRDefault="006968AB" w:rsidP="006968AB">
      <w:pPr>
        <w:pStyle w:val="Odstavecseseznamem"/>
        <w:numPr>
          <w:ilvl w:val="0"/>
          <w:numId w:val="2"/>
        </w:numPr>
        <w:spacing w:before="120"/>
        <w:ind w:left="567" w:hanging="283"/>
        <w:rPr>
          <w:rFonts w:cs="Arial"/>
          <w:szCs w:val="20"/>
        </w:rPr>
      </w:pPr>
      <w:r>
        <w:rPr>
          <w:rFonts w:cs="Arial"/>
          <w:szCs w:val="20"/>
        </w:rPr>
        <w:t>dosavadní bod 8 označuj</w:t>
      </w:r>
      <w:r w:rsidR="005D2D18">
        <w:rPr>
          <w:rFonts w:cs="Arial"/>
          <w:szCs w:val="20"/>
        </w:rPr>
        <w:t>e</w:t>
      </w:r>
      <w:r>
        <w:rPr>
          <w:rFonts w:cs="Arial"/>
          <w:szCs w:val="20"/>
        </w:rPr>
        <w:t xml:space="preserve"> jako bod 7,</w:t>
      </w:r>
    </w:p>
    <w:p w14:paraId="46B307A4" w14:textId="77777777" w:rsidR="006968AB" w:rsidRDefault="006968AB" w:rsidP="006968AB">
      <w:pPr>
        <w:pStyle w:val="Odstavecseseznamem"/>
        <w:numPr>
          <w:ilvl w:val="0"/>
          <w:numId w:val="2"/>
        </w:numPr>
        <w:spacing w:before="120"/>
        <w:ind w:left="567" w:hanging="283"/>
        <w:rPr>
          <w:rFonts w:cs="Arial"/>
          <w:szCs w:val="20"/>
        </w:rPr>
      </w:pPr>
      <w:r>
        <w:rPr>
          <w:rFonts w:cs="Arial"/>
          <w:szCs w:val="20"/>
        </w:rPr>
        <w:t>v bodě 7 text „</w:t>
      </w:r>
      <w:r w:rsidRPr="00111A9E">
        <w:rPr>
          <w:rFonts w:cs="Arial"/>
          <w:szCs w:val="20"/>
        </w:rPr>
        <w:t xml:space="preserve">včetně činnosti speciálního stavebního úřadu dle ust. § 15 odst. 1 písm. c) zák. </w:t>
      </w:r>
      <w:r>
        <w:rPr>
          <w:rFonts w:cs="Arial"/>
          <w:szCs w:val="20"/>
        </w:rPr>
        <w:br/>
      </w:r>
      <w:r w:rsidRPr="00111A9E">
        <w:rPr>
          <w:rFonts w:cs="Arial"/>
          <w:szCs w:val="20"/>
        </w:rPr>
        <w:t>č. 183/2006 Sb., o územním plánování a stavebním řádu (stavební zákon), ve znění pozdějších předpisů.</w:t>
      </w:r>
      <w:r>
        <w:rPr>
          <w:rFonts w:cs="Arial"/>
          <w:szCs w:val="20"/>
        </w:rPr>
        <w:t>“ zrušuje,</w:t>
      </w:r>
    </w:p>
    <w:p w14:paraId="6D6E14BD" w14:textId="77777777" w:rsidR="006968AB" w:rsidRDefault="006968AB" w:rsidP="006968AB">
      <w:pPr>
        <w:spacing w:before="120"/>
        <w:ind w:firstLine="284"/>
        <w:rPr>
          <w:rFonts w:cs="Arial"/>
          <w:szCs w:val="20"/>
          <w:u w:val="single"/>
        </w:rPr>
      </w:pPr>
      <w:r w:rsidRPr="00111A9E">
        <w:rPr>
          <w:rFonts w:cs="Arial"/>
          <w:szCs w:val="20"/>
          <w:u w:val="single"/>
        </w:rPr>
        <w:t>městskou část Brno-</w:t>
      </w:r>
      <w:r>
        <w:rPr>
          <w:rFonts w:cs="Arial"/>
          <w:szCs w:val="20"/>
          <w:u w:val="single"/>
        </w:rPr>
        <w:t>Jehnice</w:t>
      </w:r>
      <w:r w:rsidRPr="00111A9E">
        <w:rPr>
          <w:rFonts w:cs="Arial"/>
          <w:szCs w:val="20"/>
          <w:u w:val="single"/>
        </w:rPr>
        <w:t xml:space="preserve"> na úseku:</w:t>
      </w:r>
    </w:p>
    <w:p w14:paraId="0B7274E2" w14:textId="767DD614" w:rsidR="001B15AB" w:rsidRPr="001B15AB" w:rsidRDefault="001B15AB" w:rsidP="008966CD">
      <w:pPr>
        <w:pStyle w:val="Odstavecseseznamem"/>
        <w:numPr>
          <w:ilvl w:val="0"/>
          <w:numId w:val="16"/>
        </w:numPr>
        <w:ind w:left="568" w:hanging="284"/>
        <w:contextualSpacing w:val="0"/>
        <w:rPr>
          <w:rFonts w:cs="Arial"/>
          <w:szCs w:val="20"/>
        </w:rPr>
      </w:pPr>
      <w:r>
        <w:rPr>
          <w:rFonts w:cs="Arial"/>
          <w:szCs w:val="20"/>
        </w:rPr>
        <w:t>v bodě 6 druhá odrážka zní: „</w:t>
      </w:r>
      <w:r w:rsidRPr="001B15AB">
        <w:rPr>
          <w:rFonts w:cs="Arial"/>
          <w:szCs w:val="20"/>
        </w:rPr>
        <w:t>§ 70 odst. 2, § 73 odst. 1</w:t>
      </w:r>
      <w:r>
        <w:rPr>
          <w:rFonts w:cs="Arial"/>
          <w:szCs w:val="20"/>
        </w:rPr>
        <w:t xml:space="preserve"> a 2</w:t>
      </w:r>
      <w:r w:rsidRPr="001B15AB">
        <w:rPr>
          <w:rFonts w:cs="Arial"/>
          <w:szCs w:val="20"/>
        </w:rPr>
        <w:t xml:space="preserve"> zák. č. 326/2004 Sb., o rostlinolékařské</w:t>
      </w:r>
      <w:r>
        <w:rPr>
          <w:rFonts w:cs="Arial"/>
          <w:szCs w:val="20"/>
        </w:rPr>
        <w:t xml:space="preserve"> </w:t>
      </w:r>
      <w:r w:rsidRPr="001B15AB">
        <w:rPr>
          <w:rFonts w:cs="Arial"/>
          <w:szCs w:val="20"/>
        </w:rPr>
        <w:t>péči a o změně některých souvisejících zákonů, ve znění pozdějších předpisů,“,</w:t>
      </w:r>
    </w:p>
    <w:p w14:paraId="331E8FBF" w14:textId="1B223C5D" w:rsidR="006968AB" w:rsidRPr="00111A9E" w:rsidRDefault="006968AB" w:rsidP="006968AB">
      <w:pPr>
        <w:pStyle w:val="Odstavecseseznamem"/>
        <w:numPr>
          <w:ilvl w:val="0"/>
          <w:numId w:val="16"/>
        </w:numPr>
        <w:spacing w:before="120"/>
        <w:ind w:left="567" w:hanging="283"/>
        <w:rPr>
          <w:rFonts w:cs="Arial"/>
          <w:szCs w:val="20"/>
          <w:u w:val="single"/>
        </w:rPr>
      </w:pPr>
      <w:r>
        <w:rPr>
          <w:rFonts w:cs="Arial"/>
          <w:szCs w:val="20"/>
        </w:rPr>
        <w:t>v bodě 6 třetí odrážka zrušuje,</w:t>
      </w:r>
    </w:p>
    <w:p w14:paraId="367D5A3E" w14:textId="7C6A94DD" w:rsidR="006968AB" w:rsidRPr="00111A9E" w:rsidRDefault="006968AB" w:rsidP="006968AB">
      <w:pPr>
        <w:pStyle w:val="Odstavecseseznamem"/>
        <w:numPr>
          <w:ilvl w:val="0"/>
          <w:numId w:val="16"/>
        </w:numPr>
        <w:spacing w:before="120"/>
        <w:ind w:left="567" w:hanging="283"/>
        <w:rPr>
          <w:rFonts w:cs="Arial"/>
          <w:szCs w:val="20"/>
          <w:u w:val="single"/>
        </w:rPr>
      </w:pPr>
      <w:r>
        <w:rPr>
          <w:rFonts w:cs="Arial"/>
          <w:szCs w:val="20"/>
        </w:rPr>
        <w:t>v bodě 8 text „</w:t>
      </w:r>
      <w:r w:rsidRPr="00111A9E">
        <w:rPr>
          <w:rFonts w:cs="Arial"/>
          <w:szCs w:val="20"/>
        </w:rPr>
        <w:t>včetně činnosti speciálního stavebního úřadu dle ust. § 15 odst. 1 písm.</w:t>
      </w:r>
      <w:r w:rsidR="001E45A7">
        <w:rPr>
          <w:rFonts w:cs="Arial"/>
          <w:szCs w:val="20"/>
        </w:rPr>
        <w:t> </w:t>
      </w:r>
      <w:r w:rsidRPr="00111A9E">
        <w:rPr>
          <w:rFonts w:cs="Arial"/>
          <w:szCs w:val="20"/>
        </w:rPr>
        <w:t>c) zák.</w:t>
      </w:r>
      <w:r w:rsidR="001E45A7">
        <w:rPr>
          <w:rFonts w:cs="Arial"/>
          <w:szCs w:val="20"/>
        </w:rPr>
        <w:t> </w:t>
      </w:r>
      <w:r w:rsidRPr="00111A9E">
        <w:rPr>
          <w:rFonts w:cs="Arial"/>
          <w:szCs w:val="20"/>
        </w:rPr>
        <w:t>č. 183/2006 Sb., o územním plánování a stavebním řádu (stavební zákon), ve znění pozdějších předpisů.</w:t>
      </w:r>
      <w:r>
        <w:rPr>
          <w:rFonts w:cs="Arial"/>
          <w:szCs w:val="20"/>
        </w:rPr>
        <w:t>“ zrušuje,</w:t>
      </w:r>
    </w:p>
    <w:p w14:paraId="01FBDDC9" w14:textId="52746AE7" w:rsidR="006968AB" w:rsidRPr="00865555" w:rsidRDefault="006968AB" w:rsidP="006968AB">
      <w:pPr>
        <w:pStyle w:val="Odstavecseseznamem"/>
        <w:numPr>
          <w:ilvl w:val="0"/>
          <w:numId w:val="16"/>
        </w:numPr>
        <w:spacing w:before="120"/>
        <w:ind w:left="567" w:hanging="283"/>
        <w:rPr>
          <w:rFonts w:cs="Arial"/>
          <w:szCs w:val="20"/>
          <w:u w:val="single"/>
        </w:rPr>
      </w:pPr>
      <w:r>
        <w:rPr>
          <w:rFonts w:cs="Arial"/>
          <w:szCs w:val="20"/>
        </w:rPr>
        <w:t>bod 10 zrušuje,</w:t>
      </w:r>
    </w:p>
    <w:p w14:paraId="367812A8" w14:textId="7C6CD492" w:rsidR="006968AB" w:rsidRPr="00C23004" w:rsidRDefault="006968AB" w:rsidP="008F1FF7">
      <w:pPr>
        <w:keepNext/>
        <w:keepLines/>
        <w:spacing w:before="120"/>
        <w:ind w:firstLine="284"/>
        <w:rPr>
          <w:rFonts w:cs="Arial"/>
          <w:b/>
          <w:bCs/>
          <w:szCs w:val="20"/>
        </w:rPr>
      </w:pPr>
      <w:r w:rsidRPr="00C23004">
        <w:rPr>
          <w:rFonts w:cs="Arial"/>
          <w:b/>
          <w:bCs/>
          <w:szCs w:val="20"/>
        </w:rPr>
        <w:t xml:space="preserve">v odst. </w:t>
      </w:r>
      <w:r w:rsidRPr="00C23004">
        <w:rPr>
          <w:rFonts w:cs="Arial"/>
          <w:b/>
          <w:bCs/>
          <w:szCs w:val="20"/>
          <w:u w:val="single"/>
        </w:rPr>
        <w:t>Městská část Brno-</w:t>
      </w:r>
      <w:r>
        <w:rPr>
          <w:rFonts w:cs="Arial"/>
          <w:b/>
          <w:bCs/>
          <w:szCs w:val="20"/>
          <w:u w:val="single"/>
        </w:rPr>
        <w:t>Bystrc</w:t>
      </w:r>
      <w:r w:rsidRPr="00C23004">
        <w:rPr>
          <w:rFonts w:cs="Arial"/>
          <w:b/>
          <w:bCs/>
          <w:szCs w:val="20"/>
        </w:rPr>
        <w:t xml:space="preserve"> vykonává státní správu pro</w:t>
      </w:r>
      <w:r w:rsidR="00DD2C90">
        <w:rPr>
          <w:rFonts w:cs="Arial"/>
          <w:b/>
          <w:bCs/>
          <w:szCs w:val="20"/>
        </w:rPr>
        <w:t>:</w:t>
      </w:r>
    </w:p>
    <w:p w14:paraId="37707812" w14:textId="77777777" w:rsidR="006968AB" w:rsidRDefault="006968AB" w:rsidP="009031B5">
      <w:pPr>
        <w:keepNext/>
        <w:keepLines/>
        <w:ind w:firstLine="284"/>
        <w:rPr>
          <w:rFonts w:cs="Arial"/>
          <w:szCs w:val="20"/>
          <w:u w:val="single"/>
        </w:rPr>
      </w:pPr>
      <w:r w:rsidRPr="00C23004">
        <w:rPr>
          <w:rFonts w:cs="Arial"/>
          <w:szCs w:val="20"/>
          <w:u w:val="single"/>
        </w:rPr>
        <w:t>městskou část Brno-</w:t>
      </w:r>
      <w:r>
        <w:rPr>
          <w:rFonts w:cs="Arial"/>
          <w:szCs w:val="20"/>
          <w:u w:val="single"/>
        </w:rPr>
        <w:t>Žebětín</w:t>
      </w:r>
      <w:r w:rsidRPr="00C23004">
        <w:rPr>
          <w:rFonts w:cs="Arial"/>
          <w:szCs w:val="20"/>
          <w:u w:val="single"/>
        </w:rPr>
        <w:t xml:space="preserve"> na úseku:</w:t>
      </w:r>
    </w:p>
    <w:p w14:paraId="70BB2E7E" w14:textId="77777777" w:rsidR="006968AB" w:rsidRDefault="006968AB" w:rsidP="008F1FF7">
      <w:pPr>
        <w:pStyle w:val="Odstavecseseznamem"/>
        <w:numPr>
          <w:ilvl w:val="0"/>
          <w:numId w:val="17"/>
        </w:numPr>
        <w:ind w:left="568" w:hanging="284"/>
        <w:contextualSpacing w:val="0"/>
        <w:rPr>
          <w:rFonts w:cs="Arial"/>
          <w:szCs w:val="20"/>
        </w:rPr>
      </w:pPr>
      <w:r w:rsidRPr="006968AB">
        <w:rPr>
          <w:rFonts w:cs="Arial"/>
          <w:szCs w:val="20"/>
        </w:rPr>
        <w:t>bod 1 zrušuje</w:t>
      </w:r>
      <w:r>
        <w:rPr>
          <w:rFonts w:cs="Arial"/>
          <w:szCs w:val="20"/>
        </w:rPr>
        <w:t>,</w:t>
      </w:r>
    </w:p>
    <w:p w14:paraId="57F37D73" w14:textId="77777777" w:rsidR="006968AB" w:rsidRDefault="006968AB" w:rsidP="006968AB">
      <w:pPr>
        <w:pStyle w:val="Odstavecseseznamem"/>
        <w:numPr>
          <w:ilvl w:val="0"/>
          <w:numId w:val="17"/>
        </w:numPr>
        <w:spacing w:before="120"/>
        <w:ind w:left="567" w:hanging="283"/>
        <w:rPr>
          <w:rFonts w:cs="Arial"/>
          <w:szCs w:val="20"/>
        </w:rPr>
      </w:pPr>
      <w:r>
        <w:rPr>
          <w:rFonts w:cs="Arial"/>
          <w:szCs w:val="20"/>
        </w:rPr>
        <w:t>dosavadní bod 2 označuje jako bod 1,</w:t>
      </w:r>
    </w:p>
    <w:p w14:paraId="33209159" w14:textId="77777777" w:rsidR="006968AB" w:rsidRDefault="006968AB" w:rsidP="006968AB">
      <w:pPr>
        <w:spacing w:before="120"/>
        <w:ind w:firstLine="284"/>
        <w:rPr>
          <w:rFonts w:cs="Arial"/>
          <w:szCs w:val="20"/>
          <w:u w:val="single"/>
        </w:rPr>
      </w:pPr>
      <w:r w:rsidRPr="006968AB">
        <w:rPr>
          <w:rFonts w:cs="Arial"/>
          <w:szCs w:val="20"/>
          <w:u w:val="single"/>
        </w:rPr>
        <w:t>městskou část Brno-</w:t>
      </w:r>
      <w:r>
        <w:rPr>
          <w:rFonts w:cs="Arial"/>
          <w:szCs w:val="20"/>
          <w:u w:val="single"/>
        </w:rPr>
        <w:t>Kníničky</w:t>
      </w:r>
      <w:r w:rsidRPr="006968AB">
        <w:rPr>
          <w:rFonts w:cs="Arial"/>
          <w:szCs w:val="20"/>
          <w:u w:val="single"/>
        </w:rPr>
        <w:t xml:space="preserve"> na úseku:</w:t>
      </w:r>
    </w:p>
    <w:p w14:paraId="0374E4BE" w14:textId="77777777" w:rsidR="006968AB" w:rsidRDefault="006968AB" w:rsidP="008F1FF7">
      <w:pPr>
        <w:pStyle w:val="Odstavecseseznamem"/>
        <w:numPr>
          <w:ilvl w:val="0"/>
          <w:numId w:val="18"/>
        </w:numPr>
        <w:ind w:left="568" w:hanging="284"/>
        <w:contextualSpacing w:val="0"/>
        <w:rPr>
          <w:rFonts w:cs="Arial"/>
          <w:szCs w:val="20"/>
        </w:rPr>
      </w:pPr>
      <w:r>
        <w:rPr>
          <w:rFonts w:cs="Arial"/>
          <w:szCs w:val="20"/>
        </w:rPr>
        <w:t>v bodě 1 text „</w:t>
      </w:r>
      <w:r w:rsidRPr="00111A9E">
        <w:rPr>
          <w:rFonts w:cs="Arial"/>
          <w:szCs w:val="20"/>
        </w:rPr>
        <w:t xml:space="preserve">včetně činnosti speciálního stavebního úřadu dle ust. § 15 odst. 1 písm. c) zák. </w:t>
      </w:r>
      <w:r>
        <w:rPr>
          <w:rFonts w:cs="Arial"/>
          <w:szCs w:val="20"/>
        </w:rPr>
        <w:br/>
      </w:r>
      <w:r w:rsidRPr="00111A9E">
        <w:rPr>
          <w:rFonts w:cs="Arial"/>
          <w:szCs w:val="20"/>
        </w:rPr>
        <w:t>č. 183/2006 Sb., o územním plánování a stavebním řádu (stavební zákon), ve znění pozdějších předpisů.</w:t>
      </w:r>
      <w:r>
        <w:rPr>
          <w:rFonts w:cs="Arial"/>
          <w:szCs w:val="20"/>
        </w:rPr>
        <w:t>“ zrušuje,</w:t>
      </w:r>
    </w:p>
    <w:p w14:paraId="36780598" w14:textId="3F5DCA55" w:rsidR="006968AB" w:rsidRDefault="006968AB" w:rsidP="006968AB">
      <w:pPr>
        <w:pStyle w:val="Odstavecseseznamem"/>
        <w:numPr>
          <w:ilvl w:val="0"/>
          <w:numId w:val="18"/>
        </w:numPr>
        <w:spacing w:before="120"/>
        <w:ind w:left="567" w:hanging="283"/>
        <w:rPr>
          <w:rFonts w:cs="Arial"/>
          <w:szCs w:val="20"/>
        </w:rPr>
      </w:pPr>
      <w:r>
        <w:rPr>
          <w:rFonts w:cs="Arial"/>
          <w:szCs w:val="20"/>
        </w:rPr>
        <w:t>bod 2 zrušuje,</w:t>
      </w:r>
    </w:p>
    <w:p w14:paraId="0C27EEC2" w14:textId="4978E037" w:rsidR="009210A3" w:rsidRDefault="009210A3" w:rsidP="006968AB">
      <w:pPr>
        <w:pStyle w:val="Odstavecseseznamem"/>
        <w:numPr>
          <w:ilvl w:val="0"/>
          <w:numId w:val="18"/>
        </w:numPr>
        <w:spacing w:before="120"/>
        <w:ind w:left="567" w:hanging="283"/>
        <w:rPr>
          <w:rFonts w:cs="Arial"/>
          <w:szCs w:val="20"/>
        </w:rPr>
      </w:pPr>
      <w:r>
        <w:rPr>
          <w:rFonts w:cs="Arial"/>
          <w:szCs w:val="20"/>
        </w:rPr>
        <w:t>dosavadní body 3 až 12 označují jako body 2 až 11,</w:t>
      </w:r>
    </w:p>
    <w:p w14:paraId="6723B27A" w14:textId="366AE0F7" w:rsidR="001B15AB" w:rsidRDefault="001B15AB" w:rsidP="006968AB">
      <w:pPr>
        <w:pStyle w:val="Odstavecseseznamem"/>
        <w:numPr>
          <w:ilvl w:val="0"/>
          <w:numId w:val="18"/>
        </w:numPr>
        <w:spacing w:before="120"/>
        <w:ind w:left="567" w:hanging="283"/>
        <w:rPr>
          <w:rFonts w:cs="Arial"/>
          <w:szCs w:val="20"/>
        </w:rPr>
      </w:pPr>
      <w:r>
        <w:rPr>
          <w:rFonts w:cs="Arial"/>
          <w:szCs w:val="20"/>
        </w:rPr>
        <w:t>v </w:t>
      </w:r>
      <w:r w:rsidRPr="009031B5">
        <w:rPr>
          <w:rFonts w:cs="Arial"/>
          <w:szCs w:val="20"/>
        </w:rPr>
        <w:t>bodě</w:t>
      </w:r>
      <w:r>
        <w:rPr>
          <w:rFonts w:cs="Arial"/>
          <w:szCs w:val="20"/>
        </w:rPr>
        <w:t xml:space="preserve"> 2 druhá odrážka zní: „</w:t>
      </w:r>
      <w:r w:rsidRPr="001B15AB">
        <w:rPr>
          <w:rFonts w:cs="Arial"/>
          <w:szCs w:val="20"/>
        </w:rPr>
        <w:t>§ 70 odst. 2, § 73 odst. 1</w:t>
      </w:r>
      <w:r>
        <w:rPr>
          <w:rFonts w:cs="Arial"/>
          <w:szCs w:val="20"/>
        </w:rPr>
        <w:t xml:space="preserve"> a 2</w:t>
      </w:r>
      <w:r w:rsidRPr="001B15AB">
        <w:rPr>
          <w:rFonts w:cs="Arial"/>
          <w:szCs w:val="20"/>
        </w:rPr>
        <w:t xml:space="preserve"> zák. č. 326/2004 Sb., o rostlinolékařské</w:t>
      </w:r>
      <w:r>
        <w:rPr>
          <w:rFonts w:cs="Arial"/>
          <w:szCs w:val="20"/>
        </w:rPr>
        <w:t xml:space="preserve"> </w:t>
      </w:r>
      <w:r w:rsidRPr="001B15AB">
        <w:rPr>
          <w:rFonts w:cs="Arial"/>
          <w:szCs w:val="20"/>
        </w:rPr>
        <w:t>péči a o změně některých souvisejících zákonů, ve znění pozdějších předpisů,“,</w:t>
      </w:r>
    </w:p>
    <w:p w14:paraId="357B7761" w14:textId="3D4522AC" w:rsidR="006968AB" w:rsidRDefault="006968AB" w:rsidP="006968AB">
      <w:pPr>
        <w:pStyle w:val="Odstavecseseznamem"/>
        <w:numPr>
          <w:ilvl w:val="0"/>
          <w:numId w:val="18"/>
        </w:numPr>
        <w:spacing w:before="120"/>
        <w:ind w:left="567" w:hanging="283"/>
        <w:rPr>
          <w:rFonts w:cs="Arial"/>
          <w:szCs w:val="20"/>
        </w:rPr>
      </w:pPr>
      <w:r>
        <w:rPr>
          <w:rFonts w:cs="Arial"/>
          <w:szCs w:val="20"/>
        </w:rPr>
        <w:t xml:space="preserve">v bodě </w:t>
      </w:r>
      <w:r w:rsidR="009210A3">
        <w:rPr>
          <w:rFonts w:cs="Arial"/>
          <w:szCs w:val="20"/>
        </w:rPr>
        <w:t>2</w:t>
      </w:r>
      <w:r>
        <w:rPr>
          <w:rFonts w:cs="Arial"/>
          <w:szCs w:val="20"/>
        </w:rPr>
        <w:t xml:space="preserve"> třetí odrážka zrušuje,</w:t>
      </w:r>
    </w:p>
    <w:p w14:paraId="204FEA24" w14:textId="322E055C" w:rsidR="001B15AB" w:rsidRDefault="001B15AB" w:rsidP="006968AB">
      <w:pPr>
        <w:pStyle w:val="Odstavecseseznamem"/>
        <w:numPr>
          <w:ilvl w:val="0"/>
          <w:numId w:val="18"/>
        </w:numPr>
        <w:spacing w:before="120"/>
        <w:ind w:left="567" w:hanging="283"/>
        <w:rPr>
          <w:rFonts w:cs="Arial"/>
          <w:szCs w:val="20"/>
        </w:rPr>
      </w:pPr>
      <w:r>
        <w:rPr>
          <w:rFonts w:cs="Arial"/>
          <w:szCs w:val="20"/>
        </w:rPr>
        <w:t>v bodě 10 druhá odrážka zrušuje,</w:t>
      </w:r>
    </w:p>
    <w:p w14:paraId="5C9F91F0" w14:textId="411AF76B" w:rsidR="006968AB" w:rsidRDefault="006968AB" w:rsidP="006968AB">
      <w:pPr>
        <w:spacing w:before="120"/>
        <w:ind w:firstLine="284"/>
        <w:rPr>
          <w:rFonts w:cs="Arial"/>
          <w:bCs/>
          <w:szCs w:val="20"/>
        </w:rPr>
      </w:pPr>
      <w:r w:rsidRPr="006968AB">
        <w:rPr>
          <w:rFonts w:cs="Arial"/>
          <w:b/>
          <w:bCs/>
          <w:szCs w:val="20"/>
        </w:rPr>
        <w:t xml:space="preserve">v odst. </w:t>
      </w:r>
      <w:r w:rsidRPr="006968AB">
        <w:rPr>
          <w:rFonts w:cs="Arial"/>
          <w:b/>
          <w:bCs/>
          <w:szCs w:val="20"/>
          <w:u w:val="single"/>
        </w:rPr>
        <w:t>Městská část Brno-</w:t>
      </w:r>
      <w:r>
        <w:rPr>
          <w:rFonts w:cs="Arial"/>
          <w:b/>
          <w:bCs/>
          <w:szCs w:val="20"/>
          <w:u w:val="single"/>
        </w:rPr>
        <w:t>Řečkovice a Mokrá Hora</w:t>
      </w:r>
      <w:r w:rsidRPr="006968AB">
        <w:rPr>
          <w:rFonts w:cs="Arial"/>
          <w:b/>
          <w:bCs/>
          <w:szCs w:val="20"/>
        </w:rPr>
        <w:t xml:space="preserve"> vykonává státní správu pro</w:t>
      </w:r>
      <w:r w:rsidR="00DD2C90">
        <w:rPr>
          <w:rFonts w:cs="Arial"/>
          <w:b/>
          <w:bCs/>
          <w:szCs w:val="20"/>
        </w:rPr>
        <w:t>:</w:t>
      </w:r>
    </w:p>
    <w:p w14:paraId="0FBCBA1F" w14:textId="475AF839" w:rsidR="001B15AB" w:rsidRPr="001B15AB" w:rsidRDefault="001B15AB" w:rsidP="009031B5">
      <w:pPr>
        <w:ind w:firstLine="284"/>
        <w:rPr>
          <w:rFonts w:cs="Arial"/>
          <w:szCs w:val="20"/>
          <w:u w:val="single"/>
        </w:rPr>
      </w:pPr>
      <w:r w:rsidRPr="006968AB">
        <w:rPr>
          <w:rFonts w:cs="Arial"/>
          <w:szCs w:val="20"/>
          <w:u w:val="single"/>
        </w:rPr>
        <w:t>městskou část Brno-</w:t>
      </w:r>
      <w:r>
        <w:rPr>
          <w:rFonts w:cs="Arial"/>
          <w:szCs w:val="20"/>
          <w:u w:val="single"/>
        </w:rPr>
        <w:t>Ořešín</w:t>
      </w:r>
      <w:r w:rsidRPr="006968AB">
        <w:rPr>
          <w:rFonts w:cs="Arial"/>
          <w:szCs w:val="20"/>
          <w:u w:val="single"/>
        </w:rPr>
        <w:t xml:space="preserve"> na úseku:</w:t>
      </w:r>
    </w:p>
    <w:p w14:paraId="5923B76C" w14:textId="5EC99860" w:rsidR="001B15AB" w:rsidRDefault="001B15AB" w:rsidP="008F1FF7">
      <w:pPr>
        <w:pStyle w:val="Odstavecseseznamem"/>
        <w:numPr>
          <w:ilvl w:val="0"/>
          <w:numId w:val="19"/>
        </w:numPr>
        <w:ind w:left="568" w:hanging="284"/>
        <w:contextualSpacing w:val="0"/>
        <w:rPr>
          <w:rFonts w:cs="Arial"/>
          <w:bCs/>
          <w:szCs w:val="20"/>
        </w:rPr>
      </w:pPr>
      <w:r>
        <w:rPr>
          <w:rFonts w:cs="Arial"/>
          <w:bCs/>
          <w:szCs w:val="20"/>
        </w:rPr>
        <w:lastRenderedPageBreak/>
        <w:t xml:space="preserve">v bodě 1 druhá odrážka zní: </w:t>
      </w:r>
      <w:r>
        <w:rPr>
          <w:rFonts w:cs="Arial"/>
          <w:szCs w:val="20"/>
        </w:rPr>
        <w:t>„</w:t>
      </w:r>
      <w:r w:rsidRPr="001B15AB">
        <w:rPr>
          <w:rFonts w:cs="Arial"/>
          <w:szCs w:val="20"/>
        </w:rPr>
        <w:t>§ 70 odst. 2, § 73 odst. 1</w:t>
      </w:r>
      <w:r>
        <w:rPr>
          <w:rFonts w:cs="Arial"/>
          <w:szCs w:val="20"/>
        </w:rPr>
        <w:t xml:space="preserve"> a 2</w:t>
      </w:r>
      <w:r w:rsidRPr="001B15AB">
        <w:rPr>
          <w:rFonts w:cs="Arial"/>
          <w:szCs w:val="20"/>
        </w:rPr>
        <w:t xml:space="preserve"> zák. č. 326/2004 Sb., o rostlinolékařské</w:t>
      </w:r>
      <w:r>
        <w:rPr>
          <w:rFonts w:cs="Arial"/>
          <w:szCs w:val="20"/>
        </w:rPr>
        <w:t xml:space="preserve"> </w:t>
      </w:r>
      <w:r w:rsidRPr="001B15AB">
        <w:rPr>
          <w:rFonts w:cs="Arial"/>
          <w:szCs w:val="20"/>
        </w:rPr>
        <w:t>péči a o změně některých souvisejících zákonů, ve znění pozdějších předpisů,“,</w:t>
      </w:r>
    </w:p>
    <w:p w14:paraId="70AE8BE3" w14:textId="07F18FBB" w:rsidR="006968AB" w:rsidRDefault="006968AB" w:rsidP="006968AB">
      <w:pPr>
        <w:pStyle w:val="Odstavecseseznamem"/>
        <w:numPr>
          <w:ilvl w:val="0"/>
          <w:numId w:val="19"/>
        </w:numPr>
        <w:spacing w:before="120"/>
        <w:ind w:left="567" w:hanging="283"/>
        <w:rPr>
          <w:rFonts w:cs="Arial"/>
          <w:bCs/>
          <w:szCs w:val="20"/>
        </w:rPr>
      </w:pPr>
      <w:r>
        <w:rPr>
          <w:rFonts w:cs="Arial"/>
          <w:bCs/>
          <w:szCs w:val="20"/>
        </w:rPr>
        <w:t>v bodě 1 třetí odrážka zrušuje,</w:t>
      </w:r>
    </w:p>
    <w:p w14:paraId="199CEFE6" w14:textId="076ABADA" w:rsidR="001F750E" w:rsidRDefault="001F750E" w:rsidP="006968AB">
      <w:pPr>
        <w:pStyle w:val="Odstavecseseznamem"/>
        <w:numPr>
          <w:ilvl w:val="0"/>
          <w:numId w:val="19"/>
        </w:numPr>
        <w:spacing w:before="120"/>
        <w:ind w:left="567" w:hanging="283"/>
        <w:rPr>
          <w:rFonts w:cs="Arial"/>
          <w:bCs/>
          <w:szCs w:val="20"/>
        </w:rPr>
      </w:pPr>
      <w:r>
        <w:rPr>
          <w:rFonts w:cs="Arial"/>
          <w:bCs/>
          <w:szCs w:val="20"/>
        </w:rPr>
        <w:t>v bodě 3</w:t>
      </w:r>
      <w:r w:rsidR="00DD2C90">
        <w:rPr>
          <w:rFonts w:cs="Arial"/>
          <w:bCs/>
          <w:szCs w:val="20"/>
        </w:rPr>
        <w:t xml:space="preserve"> text „v úplném znění“ nahrazuje textem „ve znění pozdějších předpisů“,</w:t>
      </w:r>
    </w:p>
    <w:p w14:paraId="15332239" w14:textId="429292C6" w:rsidR="008A693A" w:rsidRPr="00DD2C90" w:rsidRDefault="006968AB" w:rsidP="00DD2C90">
      <w:pPr>
        <w:pStyle w:val="Odstavecseseznamem"/>
        <w:numPr>
          <w:ilvl w:val="0"/>
          <w:numId w:val="19"/>
        </w:numPr>
        <w:spacing w:before="120"/>
        <w:ind w:left="567" w:hanging="283"/>
        <w:rPr>
          <w:rFonts w:cs="Arial"/>
          <w:bCs/>
          <w:szCs w:val="20"/>
        </w:rPr>
      </w:pPr>
      <w:r>
        <w:rPr>
          <w:rFonts w:cs="Arial"/>
          <w:bCs/>
          <w:szCs w:val="20"/>
        </w:rPr>
        <w:t xml:space="preserve">v bodě 10 text </w:t>
      </w:r>
      <w:r>
        <w:rPr>
          <w:rFonts w:cs="Arial"/>
          <w:szCs w:val="20"/>
        </w:rPr>
        <w:t>„</w:t>
      </w:r>
      <w:r w:rsidRPr="00111A9E">
        <w:rPr>
          <w:rFonts w:cs="Arial"/>
          <w:szCs w:val="20"/>
        </w:rPr>
        <w:t xml:space="preserve">včetně činnosti speciálního stavebního úřadu dle ust. § 15 odst. 1 písm. c) zák. </w:t>
      </w:r>
      <w:r>
        <w:rPr>
          <w:rFonts w:cs="Arial"/>
          <w:szCs w:val="20"/>
        </w:rPr>
        <w:br/>
      </w:r>
      <w:r w:rsidRPr="00111A9E">
        <w:rPr>
          <w:rFonts w:cs="Arial"/>
          <w:szCs w:val="20"/>
        </w:rPr>
        <w:t>č. 183/2006 Sb., o územním plánování a stavebním řádu (stavební zákon), ve znění pozdějších předpisů.</w:t>
      </w:r>
      <w:r>
        <w:rPr>
          <w:rFonts w:cs="Arial"/>
          <w:szCs w:val="20"/>
        </w:rPr>
        <w:t>“ zrušuje</w:t>
      </w:r>
      <w:r w:rsidR="008F1FF7">
        <w:rPr>
          <w:rFonts w:cs="Arial"/>
          <w:szCs w:val="20"/>
        </w:rPr>
        <w:t>.</w:t>
      </w:r>
    </w:p>
    <w:p w14:paraId="2071CDDC" w14:textId="12DA4EDD" w:rsidR="008966CD" w:rsidRPr="008F1FF7" w:rsidRDefault="006968AB" w:rsidP="002444C8">
      <w:pPr>
        <w:pStyle w:val="Vc"/>
        <w:numPr>
          <w:ilvl w:val="0"/>
          <w:numId w:val="3"/>
        </w:numPr>
        <w:spacing w:before="360" w:line="300" w:lineRule="auto"/>
        <w:ind w:left="284" w:hanging="284"/>
        <w:rPr>
          <w:rFonts w:asciiTheme="minorHAnsi" w:hAnsiTheme="minorHAnsi" w:cstheme="minorHAnsi"/>
          <w:b/>
          <w:sz w:val="20"/>
          <w:szCs w:val="20"/>
          <w:u w:val="none"/>
        </w:rPr>
      </w:pPr>
      <w:r w:rsidRPr="008F1FF7">
        <w:rPr>
          <w:rFonts w:asciiTheme="minorHAnsi" w:hAnsiTheme="minorHAnsi" w:cstheme="minorHAnsi"/>
          <w:b/>
          <w:sz w:val="20"/>
          <w:szCs w:val="20"/>
          <w:u w:val="none"/>
        </w:rPr>
        <w:t xml:space="preserve">Příloha č. 3 </w:t>
      </w:r>
      <w:r w:rsidRPr="008F1FF7">
        <w:rPr>
          <w:rFonts w:asciiTheme="minorHAnsi" w:hAnsiTheme="minorHAnsi" w:cstheme="minorHAnsi"/>
          <w:sz w:val="20"/>
          <w:szCs w:val="20"/>
          <w:u w:val="none"/>
        </w:rPr>
        <w:t>–</w:t>
      </w:r>
      <w:r w:rsidR="008F1FF7" w:rsidRPr="002444C8">
        <w:rPr>
          <w:u w:val="none"/>
        </w:rPr>
        <w:t xml:space="preserve"> </w:t>
      </w:r>
      <w:r w:rsidR="008F1FF7" w:rsidRPr="008F1FF7">
        <w:rPr>
          <w:rFonts w:asciiTheme="minorHAnsi" w:hAnsiTheme="minorHAnsi" w:cstheme="minorHAnsi"/>
          <w:b/>
          <w:bCs/>
          <w:sz w:val="20"/>
          <w:szCs w:val="20"/>
          <w:u w:val="none"/>
        </w:rPr>
        <w:t>Označování písemností vyhotovených orgány města a orgány městských částí</w:t>
      </w:r>
      <w:r w:rsidR="008F1FF7">
        <w:rPr>
          <w:rFonts w:asciiTheme="minorHAnsi" w:hAnsiTheme="minorHAnsi" w:cstheme="minorHAnsi"/>
          <w:sz w:val="20"/>
          <w:szCs w:val="20"/>
          <w:u w:val="none"/>
        </w:rPr>
        <w:t xml:space="preserve"> –</w:t>
      </w:r>
      <w:r w:rsidRPr="008F1FF7">
        <w:rPr>
          <w:rFonts w:asciiTheme="minorHAnsi" w:hAnsiTheme="minorHAnsi" w:cstheme="minorHAnsi"/>
          <w:sz w:val="20"/>
          <w:szCs w:val="20"/>
          <w:u w:val="none"/>
        </w:rPr>
        <w:t xml:space="preserve"> se zrušuje.</w:t>
      </w:r>
    </w:p>
    <w:p w14:paraId="6254531E" w14:textId="0C7728D0" w:rsidR="006968AB" w:rsidRDefault="006968AB" w:rsidP="002444C8">
      <w:pPr>
        <w:pStyle w:val="Vc"/>
        <w:spacing w:before="120" w:line="300" w:lineRule="auto"/>
        <w:ind w:left="284"/>
        <w:contextualSpacing/>
        <w:rPr>
          <w:rFonts w:asciiTheme="minorHAnsi" w:hAnsiTheme="minorHAnsi" w:cstheme="minorHAnsi"/>
          <w:sz w:val="20"/>
          <w:szCs w:val="20"/>
          <w:u w:val="none"/>
        </w:rPr>
      </w:pPr>
      <w:r>
        <w:rPr>
          <w:rFonts w:asciiTheme="minorHAnsi" w:hAnsiTheme="minorHAnsi" w:cstheme="minorHAnsi"/>
          <w:sz w:val="20"/>
          <w:szCs w:val="20"/>
          <w:u w:val="none"/>
        </w:rPr>
        <w:t>Přílohy č</w:t>
      </w:r>
      <w:r w:rsidRPr="002444C8">
        <w:rPr>
          <w:rFonts w:asciiTheme="minorHAnsi" w:hAnsiTheme="minorHAnsi" w:cstheme="minorHAnsi"/>
          <w:bCs/>
          <w:sz w:val="20"/>
          <w:szCs w:val="20"/>
          <w:u w:val="none"/>
        </w:rPr>
        <w:t>.</w:t>
      </w:r>
      <w:r>
        <w:rPr>
          <w:rFonts w:asciiTheme="minorHAnsi" w:hAnsiTheme="minorHAnsi" w:cstheme="minorHAnsi"/>
          <w:b/>
          <w:sz w:val="20"/>
          <w:szCs w:val="20"/>
          <w:u w:val="none"/>
        </w:rPr>
        <w:t xml:space="preserve"> </w:t>
      </w:r>
      <w:r>
        <w:rPr>
          <w:rFonts w:asciiTheme="minorHAnsi" w:hAnsiTheme="minorHAnsi" w:cstheme="minorHAnsi"/>
          <w:sz w:val="20"/>
          <w:szCs w:val="20"/>
          <w:u w:val="none"/>
        </w:rPr>
        <w:t>4 až 9 se označují jako přílohy č. 3 až 8.</w:t>
      </w:r>
    </w:p>
    <w:p w14:paraId="526579EB" w14:textId="3FDB6C69" w:rsidR="00214D14" w:rsidRPr="008C487D" w:rsidRDefault="00214D14" w:rsidP="00214D14">
      <w:pPr>
        <w:pStyle w:val="Vc"/>
        <w:numPr>
          <w:ilvl w:val="0"/>
          <w:numId w:val="3"/>
        </w:numPr>
        <w:spacing w:before="360" w:line="300" w:lineRule="auto"/>
        <w:ind w:left="284" w:hanging="284"/>
        <w:rPr>
          <w:rFonts w:asciiTheme="minorHAnsi" w:hAnsiTheme="minorHAnsi" w:cstheme="minorHAnsi"/>
          <w:b/>
          <w:sz w:val="20"/>
          <w:szCs w:val="20"/>
          <w:u w:val="none"/>
        </w:rPr>
      </w:pPr>
      <w:r w:rsidRPr="008C487D">
        <w:rPr>
          <w:rFonts w:asciiTheme="minorHAnsi" w:hAnsiTheme="minorHAnsi" w:cstheme="minorHAnsi"/>
          <w:b/>
          <w:sz w:val="20"/>
          <w:szCs w:val="20"/>
          <w:u w:val="none"/>
        </w:rPr>
        <w:t xml:space="preserve">Příloha č. 7 – Stavby a území celoměstského zájmu </w:t>
      </w:r>
      <w:r w:rsidRPr="008C487D">
        <w:rPr>
          <w:rFonts w:asciiTheme="minorHAnsi" w:hAnsiTheme="minorHAnsi" w:cstheme="minorHAnsi"/>
          <w:bCs/>
          <w:sz w:val="20"/>
          <w:szCs w:val="20"/>
          <w:u w:val="none"/>
        </w:rPr>
        <w:t>– se:</w:t>
      </w:r>
    </w:p>
    <w:p w14:paraId="5FDAC911" w14:textId="041EF7B6" w:rsidR="00214D14" w:rsidRPr="008C487D" w:rsidRDefault="00214D14" w:rsidP="00214D14">
      <w:pPr>
        <w:pStyle w:val="Odstavecseseznamem"/>
        <w:numPr>
          <w:ilvl w:val="0"/>
          <w:numId w:val="27"/>
        </w:numPr>
        <w:suppressAutoHyphens/>
        <w:autoSpaceDN w:val="0"/>
        <w:spacing w:after="160"/>
        <w:ind w:left="567" w:hanging="283"/>
        <w:textAlignment w:val="baseline"/>
        <w:rPr>
          <w:rFonts w:asciiTheme="minorHAnsi" w:hAnsiTheme="minorHAnsi" w:cstheme="minorHAnsi"/>
          <w:bCs/>
          <w:szCs w:val="20"/>
        </w:rPr>
      </w:pPr>
      <w:r w:rsidRPr="008C487D">
        <w:rPr>
          <w:rFonts w:asciiTheme="minorHAnsi" w:hAnsiTheme="minorHAnsi" w:cstheme="minorHAnsi"/>
          <w:bCs/>
          <w:szCs w:val="20"/>
        </w:rPr>
        <w:t>v části „Všeobecně:“ v první odrážce tečka nahrazuje čárkou a doplňuje se druhá odrážka, která zní:</w:t>
      </w:r>
      <w:r w:rsidR="00217F10" w:rsidRPr="008C487D">
        <w:rPr>
          <w:rFonts w:asciiTheme="minorHAnsi" w:hAnsiTheme="minorHAnsi" w:cstheme="minorHAnsi"/>
          <w:bCs/>
          <w:szCs w:val="20"/>
        </w:rPr>
        <w:t> </w:t>
      </w:r>
      <w:r w:rsidRPr="008C487D">
        <w:rPr>
          <w:rFonts w:asciiTheme="minorHAnsi" w:hAnsiTheme="minorHAnsi" w:cstheme="minorHAnsi"/>
          <w:bCs/>
          <w:szCs w:val="20"/>
        </w:rPr>
        <w:t>„</w:t>
      </w:r>
      <w:bookmarkStart w:id="8" w:name="_Hlk150248790"/>
      <w:bookmarkStart w:id="9" w:name="_Hlk150248491"/>
      <w:r w:rsidR="00217F10" w:rsidRPr="008C487D">
        <w:rPr>
          <w:rFonts w:asciiTheme="minorHAnsi" w:hAnsiTheme="minorHAnsi" w:cstheme="minorHAnsi"/>
          <w:bCs/>
          <w:szCs w:val="20"/>
        </w:rPr>
        <w:t>- </w:t>
      </w:r>
      <w:r w:rsidRPr="008C487D">
        <w:rPr>
          <w:rFonts w:asciiTheme="minorHAnsi" w:hAnsiTheme="minorHAnsi" w:cstheme="minorHAnsi"/>
          <w:bCs/>
          <w:szCs w:val="20"/>
        </w:rPr>
        <w:t xml:space="preserve">záměry, u kterých </w:t>
      </w:r>
      <w:r w:rsidR="00582EAE" w:rsidRPr="008C487D">
        <w:rPr>
          <w:rFonts w:asciiTheme="minorHAnsi" w:hAnsiTheme="minorHAnsi" w:cstheme="minorHAnsi"/>
          <w:bCs/>
          <w:szCs w:val="20"/>
        </w:rPr>
        <w:t>byla uzavřena mezi stavebníkem a městem</w:t>
      </w:r>
      <w:r w:rsidRPr="008C487D">
        <w:rPr>
          <w:rFonts w:asciiTheme="minorHAnsi" w:hAnsiTheme="minorHAnsi" w:cstheme="minorHAnsi"/>
          <w:bCs/>
          <w:szCs w:val="20"/>
        </w:rPr>
        <w:t xml:space="preserve"> plánovací smlouv</w:t>
      </w:r>
      <w:r w:rsidR="00582EAE" w:rsidRPr="008C487D">
        <w:rPr>
          <w:rFonts w:asciiTheme="minorHAnsi" w:hAnsiTheme="minorHAnsi" w:cstheme="minorHAnsi"/>
          <w:bCs/>
          <w:szCs w:val="20"/>
        </w:rPr>
        <w:t>a</w:t>
      </w:r>
      <w:bookmarkEnd w:id="8"/>
      <w:r w:rsidRPr="008C487D">
        <w:rPr>
          <w:rFonts w:asciiTheme="minorHAnsi" w:hAnsiTheme="minorHAnsi" w:cstheme="minorHAnsi"/>
          <w:bCs/>
          <w:szCs w:val="20"/>
        </w:rPr>
        <w:t>.“.</w:t>
      </w:r>
      <w:bookmarkEnd w:id="9"/>
    </w:p>
    <w:p w14:paraId="4D239C84" w14:textId="2FBB26F3" w:rsidR="00C7725C" w:rsidRPr="008C487D" w:rsidRDefault="006968AB" w:rsidP="002444C8">
      <w:pPr>
        <w:pStyle w:val="Vc"/>
        <w:numPr>
          <w:ilvl w:val="0"/>
          <w:numId w:val="3"/>
        </w:numPr>
        <w:spacing w:before="360" w:line="300" w:lineRule="auto"/>
        <w:ind w:left="284" w:hanging="284"/>
        <w:rPr>
          <w:rFonts w:asciiTheme="minorHAnsi" w:hAnsiTheme="minorHAnsi" w:cstheme="minorHAnsi"/>
          <w:b/>
          <w:sz w:val="20"/>
          <w:szCs w:val="20"/>
          <w:u w:val="none"/>
        </w:rPr>
      </w:pPr>
      <w:r w:rsidRPr="008C487D">
        <w:rPr>
          <w:rFonts w:asciiTheme="minorHAnsi" w:hAnsiTheme="minorHAnsi" w:cstheme="minorHAnsi"/>
          <w:b/>
          <w:bCs/>
          <w:sz w:val="20"/>
          <w:szCs w:val="20"/>
          <w:u w:val="none"/>
        </w:rPr>
        <w:t xml:space="preserve">V příloze č. 8 – </w:t>
      </w:r>
      <w:r w:rsidR="00C7725C" w:rsidRPr="008C487D">
        <w:rPr>
          <w:rFonts w:asciiTheme="minorHAnsi" w:hAnsiTheme="minorHAnsi" w:cstheme="minorHAnsi"/>
          <w:b/>
          <w:sz w:val="20"/>
          <w:szCs w:val="20"/>
          <w:u w:val="none"/>
        </w:rPr>
        <w:t xml:space="preserve">Přehled </w:t>
      </w:r>
      <w:r w:rsidR="00C7725C" w:rsidRPr="008C487D">
        <w:rPr>
          <w:rFonts w:asciiTheme="minorHAnsi" w:hAnsiTheme="minorHAnsi" w:cstheme="minorHAnsi"/>
          <w:b/>
          <w:bCs/>
          <w:sz w:val="20"/>
          <w:szCs w:val="20"/>
          <w:u w:val="none"/>
        </w:rPr>
        <w:t>příspěvkových organizací zřízených statutárním městem Brnem a</w:t>
      </w:r>
      <w:r w:rsidR="008F1FF7" w:rsidRPr="008C487D">
        <w:rPr>
          <w:rFonts w:asciiTheme="minorHAnsi" w:hAnsiTheme="minorHAnsi" w:cstheme="minorHAnsi"/>
          <w:b/>
          <w:bCs/>
          <w:sz w:val="20"/>
          <w:szCs w:val="20"/>
          <w:u w:val="none"/>
        </w:rPr>
        <w:t> </w:t>
      </w:r>
      <w:r w:rsidR="00C7725C" w:rsidRPr="008C487D">
        <w:rPr>
          <w:rFonts w:asciiTheme="minorHAnsi" w:hAnsiTheme="minorHAnsi" w:cstheme="minorHAnsi"/>
          <w:b/>
          <w:bCs/>
          <w:sz w:val="20"/>
          <w:szCs w:val="20"/>
          <w:u w:val="none"/>
        </w:rPr>
        <w:t xml:space="preserve">statutárním městem Brnem </w:t>
      </w:r>
      <w:r w:rsidR="00C7725C" w:rsidRPr="008C487D">
        <w:rPr>
          <w:rFonts w:asciiTheme="minorHAnsi" w:hAnsiTheme="minorHAnsi" w:cstheme="minorHAnsi"/>
          <w:b/>
          <w:sz w:val="20"/>
          <w:szCs w:val="20"/>
          <w:u w:val="none"/>
        </w:rPr>
        <w:t xml:space="preserve">– </w:t>
      </w:r>
      <w:r w:rsidR="00C7725C" w:rsidRPr="008C487D">
        <w:rPr>
          <w:rFonts w:asciiTheme="minorHAnsi" w:hAnsiTheme="minorHAnsi" w:cstheme="minorHAnsi"/>
          <w:b/>
          <w:bCs/>
          <w:sz w:val="20"/>
          <w:szCs w:val="20"/>
          <w:u w:val="none"/>
        </w:rPr>
        <w:t xml:space="preserve">městskými částmi a obchodních společností se 100% majetkovou účastí statutárního města Brna a statutárního města Brna </w:t>
      </w:r>
      <w:r w:rsidR="00C7725C" w:rsidRPr="008C487D">
        <w:rPr>
          <w:rFonts w:asciiTheme="minorHAnsi" w:hAnsiTheme="minorHAnsi" w:cstheme="minorHAnsi"/>
          <w:b/>
          <w:sz w:val="20"/>
          <w:szCs w:val="20"/>
          <w:u w:val="none"/>
        </w:rPr>
        <w:t xml:space="preserve">– </w:t>
      </w:r>
      <w:r w:rsidR="00C7725C" w:rsidRPr="008C487D">
        <w:rPr>
          <w:rFonts w:asciiTheme="minorHAnsi" w:hAnsiTheme="minorHAnsi" w:cstheme="minorHAnsi"/>
          <w:b/>
          <w:bCs/>
          <w:sz w:val="20"/>
          <w:szCs w:val="20"/>
          <w:u w:val="none"/>
        </w:rPr>
        <w:t>městských částí</w:t>
      </w:r>
      <w:r w:rsidR="00C7725C" w:rsidRPr="008C487D">
        <w:rPr>
          <w:rFonts w:asciiTheme="minorHAnsi" w:hAnsiTheme="minorHAnsi" w:cstheme="minorHAnsi"/>
          <w:b/>
          <w:sz w:val="20"/>
          <w:szCs w:val="20"/>
          <w:u w:val="none"/>
        </w:rPr>
        <w:t xml:space="preserve"> </w:t>
      </w:r>
      <w:r w:rsidR="00C7725C" w:rsidRPr="008C487D">
        <w:rPr>
          <w:rFonts w:asciiTheme="minorHAnsi" w:hAnsiTheme="minorHAnsi" w:cstheme="minorHAnsi"/>
          <w:sz w:val="20"/>
          <w:szCs w:val="20"/>
          <w:u w:val="none"/>
        </w:rPr>
        <w:t>– se:</w:t>
      </w:r>
    </w:p>
    <w:p w14:paraId="7E42A6CF" w14:textId="39D20BD3" w:rsidR="00C7725C" w:rsidRPr="008C487D" w:rsidRDefault="00C7725C" w:rsidP="00C7725C">
      <w:pPr>
        <w:spacing w:before="120"/>
        <w:ind w:left="284"/>
        <w:contextualSpacing/>
        <w:rPr>
          <w:rFonts w:cs="Arial"/>
          <w:b/>
          <w:szCs w:val="20"/>
        </w:rPr>
      </w:pPr>
      <w:r w:rsidRPr="008C487D">
        <w:rPr>
          <w:rFonts w:cs="Arial"/>
          <w:b/>
          <w:szCs w:val="20"/>
        </w:rPr>
        <w:t>v části II – Příspěvkové organizace zřízené statutárním městem Brnem – městskými částmi a</w:t>
      </w:r>
      <w:r w:rsidR="008F1FF7" w:rsidRPr="008C487D">
        <w:rPr>
          <w:rFonts w:cs="Arial"/>
          <w:b/>
          <w:szCs w:val="20"/>
        </w:rPr>
        <w:t> </w:t>
      </w:r>
      <w:r w:rsidRPr="008C487D">
        <w:rPr>
          <w:rFonts w:cs="Arial"/>
          <w:b/>
          <w:szCs w:val="20"/>
        </w:rPr>
        <w:t>obchodní společnosti se 100% majetkovou účastí statutárního města Brna – městských částí</w:t>
      </w:r>
    </w:p>
    <w:p w14:paraId="33CE8756" w14:textId="567557D7" w:rsidR="00C7725C" w:rsidRPr="008C487D" w:rsidRDefault="00C7725C" w:rsidP="002444C8">
      <w:pPr>
        <w:spacing w:before="120"/>
        <w:ind w:firstLine="284"/>
        <w:rPr>
          <w:rFonts w:cs="Arial"/>
          <w:b/>
          <w:szCs w:val="20"/>
        </w:rPr>
      </w:pPr>
      <w:r w:rsidRPr="008C487D">
        <w:rPr>
          <w:rFonts w:cs="Arial"/>
          <w:b/>
          <w:szCs w:val="20"/>
        </w:rPr>
        <w:t>v odst. 13</w:t>
      </w:r>
      <w:r w:rsidR="008F1FF7" w:rsidRPr="008C487D">
        <w:rPr>
          <w:rFonts w:cs="Arial"/>
          <w:b/>
          <w:szCs w:val="20"/>
        </w:rPr>
        <w:t>.</w:t>
      </w:r>
      <w:r w:rsidRPr="008C487D">
        <w:rPr>
          <w:rFonts w:cs="Arial"/>
          <w:b/>
          <w:szCs w:val="20"/>
        </w:rPr>
        <w:t xml:space="preserve"> </w:t>
      </w:r>
      <w:r w:rsidRPr="008C487D">
        <w:rPr>
          <w:rFonts w:cs="Arial"/>
          <w:b/>
          <w:szCs w:val="20"/>
          <w:u w:val="single"/>
        </w:rPr>
        <w:t>Městská část Brno-Bystrc</w:t>
      </w:r>
      <w:r w:rsidRPr="008C487D">
        <w:rPr>
          <w:rFonts w:cs="Arial"/>
          <w:b/>
          <w:szCs w:val="20"/>
        </w:rPr>
        <w:t>:</w:t>
      </w:r>
    </w:p>
    <w:p w14:paraId="01FEE520" w14:textId="6FDC0DD2" w:rsidR="006968AB" w:rsidRPr="008C487D" w:rsidRDefault="00C7725C" w:rsidP="008F1FF7">
      <w:pPr>
        <w:pStyle w:val="Odstavecseseznamem"/>
        <w:numPr>
          <w:ilvl w:val="0"/>
          <w:numId w:val="21"/>
        </w:numPr>
        <w:suppressAutoHyphens/>
        <w:autoSpaceDN w:val="0"/>
        <w:spacing w:after="160"/>
        <w:ind w:left="568" w:hanging="284"/>
        <w:contextualSpacing w:val="0"/>
        <w:textAlignment w:val="baseline"/>
        <w:rPr>
          <w:rFonts w:cs="Arial"/>
          <w:szCs w:val="20"/>
        </w:rPr>
      </w:pPr>
      <w:r w:rsidRPr="008C487D">
        <w:rPr>
          <w:rFonts w:cs="Arial"/>
          <w:szCs w:val="20"/>
        </w:rPr>
        <w:t>pod stávající 3. řádek vkládá nový řádek, který zní: „Mateřská škola MAXÍK, Brno, Nad Dědinou 23, příspěvková organizace“.</w:t>
      </w:r>
    </w:p>
    <w:p w14:paraId="33CD51D6" w14:textId="77777777" w:rsidR="006968AB" w:rsidRPr="008C487D" w:rsidRDefault="006968AB" w:rsidP="00013116">
      <w:pPr>
        <w:spacing w:before="120"/>
        <w:contextualSpacing/>
        <w:jc w:val="center"/>
        <w:rPr>
          <w:rFonts w:cs="Arial"/>
          <w:b/>
          <w:szCs w:val="20"/>
        </w:rPr>
      </w:pPr>
    </w:p>
    <w:p w14:paraId="6A4D905C" w14:textId="77777777" w:rsidR="00013116" w:rsidRPr="008C487D" w:rsidRDefault="00013116" w:rsidP="007E342A">
      <w:pPr>
        <w:spacing w:before="120"/>
        <w:contextualSpacing/>
        <w:jc w:val="center"/>
        <w:rPr>
          <w:rFonts w:cs="Arial"/>
          <w:b/>
          <w:sz w:val="22"/>
        </w:rPr>
      </w:pPr>
      <w:r w:rsidRPr="008C487D">
        <w:rPr>
          <w:rFonts w:cs="Arial"/>
          <w:b/>
          <w:sz w:val="22"/>
        </w:rPr>
        <w:t>Článek 2</w:t>
      </w:r>
    </w:p>
    <w:p w14:paraId="3CA80099" w14:textId="77777777" w:rsidR="00013116" w:rsidRPr="008C487D" w:rsidRDefault="00013116" w:rsidP="00013116">
      <w:pPr>
        <w:spacing w:before="120"/>
        <w:contextualSpacing/>
        <w:jc w:val="center"/>
        <w:rPr>
          <w:rFonts w:cs="Arial"/>
          <w:b/>
          <w:sz w:val="22"/>
        </w:rPr>
      </w:pPr>
      <w:r w:rsidRPr="008C487D">
        <w:rPr>
          <w:rFonts w:cs="Arial"/>
          <w:b/>
          <w:sz w:val="22"/>
        </w:rPr>
        <w:t>Účinnost</w:t>
      </w:r>
    </w:p>
    <w:p w14:paraId="6F3DA404" w14:textId="7DAE3636" w:rsidR="00013116" w:rsidRPr="000B6CA7" w:rsidRDefault="00217F10" w:rsidP="00013116">
      <w:pPr>
        <w:spacing w:before="120"/>
        <w:contextualSpacing/>
        <w:rPr>
          <w:rFonts w:cs="Arial"/>
          <w:szCs w:val="20"/>
        </w:rPr>
      </w:pPr>
      <w:r w:rsidRPr="008C487D">
        <w:rPr>
          <w:rFonts w:cs="Arial"/>
          <w:szCs w:val="20"/>
        </w:rPr>
        <w:t>Tato vyhláška nabývá účinnosti dnem 1. 1. 2024 s výjimkou změn ustanovení čl. 17 odst. 2, čl. 18 odst. 2, čl. 29, čl. 30, čl. 33, čl. 34, čl. 76 odst. 34 a přílohy č. 2, které nabývají účinnosti dnem 1. 7. 2024.</w:t>
      </w:r>
    </w:p>
    <w:bookmarkEnd w:id="4"/>
    <w:p w14:paraId="2ACA1801" w14:textId="33C583F7" w:rsidR="00013116" w:rsidRDefault="00013116" w:rsidP="00013116">
      <w:pPr>
        <w:pStyle w:val="Import0"/>
        <w:tabs>
          <w:tab w:val="left" w:pos="397"/>
        </w:tabs>
        <w:spacing w:before="120" w:after="0" w:line="300" w:lineRule="auto"/>
        <w:contextualSpacing/>
        <w:jc w:val="center"/>
        <w:rPr>
          <w:rFonts w:ascii="Arial" w:hAnsi="Arial" w:cs="Arial"/>
          <w:color w:val="000000"/>
          <w:sz w:val="20"/>
        </w:rPr>
      </w:pPr>
    </w:p>
    <w:p w14:paraId="7F2D3AAD" w14:textId="0AB90DD1" w:rsidR="00217F10" w:rsidRDefault="00217F10" w:rsidP="00013116">
      <w:pPr>
        <w:pStyle w:val="Import0"/>
        <w:tabs>
          <w:tab w:val="left" w:pos="397"/>
        </w:tabs>
        <w:spacing w:before="120" w:after="0" w:line="300" w:lineRule="auto"/>
        <w:contextualSpacing/>
        <w:jc w:val="center"/>
        <w:rPr>
          <w:rFonts w:ascii="Arial" w:hAnsi="Arial" w:cs="Arial"/>
          <w:color w:val="000000"/>
          <w:sz w:val="20"/>
        </w:rPr>
      </w:pPr>
    </w:p>
    <w:p w14:paraId="7853C5AB" w14:textId="77777777" w:rsidR="00217F10" w:rsidRPr="000B6CA7" w:rsidRDefault="00217F10" w:rsidP="00013116">
      <w:pPr>
        <w:pStyle w:val="Import0"/>
        <w:tabs>
          <w:tab w:val="left" w:pos="397"/>
        </w:tabs>
        <w:spacing w:before="120" w:after="0" w:line="300" w:lineRule="auto"/>
        <w:contextualSpacing/>
        <w:jc w:val="center"/>
        <w:rPr>
          <w:rFonts w:ascii="Arial" w:hAnsi="Arial" w:cs="Arial"/>
          <w:color w:val="000000"/>
          <w:sz w:val="20"/>
        </w:rPr>
      </w:pPr>
    </w:p>
    <w:p w14:paraId="068C9EDA" w14:textId="77777777" w:rsidR="00013116" w:rsidRPr="000B6CA7" w:rsidRDefault="00013116" w:rsidP="00013116">
      <w:pPr>
        <w:pStyle w:val="Import0"/>
        <w:tabs>
          <w:tab w:val="left" w:pos="397"/>
        </w:tabs>
        <w:spacing w:before="120" w:after="0" w:line="300" w:lineRule="auto"/>
        <w:contextualSpacing/>
        <w:jc w:val="center"/>
        <w:rPr>
          <w:rFonts w:ascii="Arial" w:hAnsi="Arial" w:cs="Arial"/>
          <w:color w:val="000000"/>
          <w:sz w:val="20"/>
        </w:rPr>
      </w:pPr>
    </w:p>
    <w:p w14:paraId="44A9A910" w14:textId="77777777" w:rsidR="00013116" w:rsidRPr="000B6CA7" w:rsidRDefault="00013116" w:rsidP="00013116">
      <w:pPr>
        <w:pStyle w:val="Import0"/>
        <w:tabs>
          <w:tab w:val="left" w:pos="397"/>
        </w:tabs>
        <w:spacing w:before="120" w:after="0" w:line="300" w:lineRule="auto"/>
        <w:contextualSpacing/>
        <w:jc w:val="center"/>
        <w:rPr>
          <w:rFonts w:ascii="Arial" w:hAnsi="Arial" w:cs="Arial"/>
          <w:color w:val="000000"/>
          <w:sz w:val="20"/>
        </w:rPr>
      </w:pPr>
    </w:p>
    <w:p w14:paraId="3BC7AB9F" w14:textId="77777777" w:rsidR="00013116" w:rsidRPr="000B6CA7" w:rsidRDefault="00013116" w:rsidP="00013116">
      <w:pPr>
        <w:pStyle w:val="Import0"/>
        <w:tabs>
          <w:tab w:val="left" w:pos="397"/>
        </w:tabs>
        <w:spacing w:before="120" w:after="0" w:line="300" w:lineRule="auto"/>
        <w:contextualSpacing/>
        <w:jc w:val="center"/>
        <w:rPr>
          <w:rFonts w:ascii="Arial" w:hAnsi="Arial" w:cs="Arial"/>
          <w:color w:val="000000"/>
          <w:sz w:val="20"/>
        </w:rPr>
      </w:pPr>
      <w:r w:rsidRPr="000B6CA7">
        <w:rPr>
          <w:rFonts w:ascii="Arial" w:hAnsi="Arial" w:cs="Arial"/>
          <w:color w:val="000000"/>
          <w:sz w:val="20"/>
        </w:rPr>
        <w:t>JUDr. Markéta Vaňková</w:t>
      </w:r>
    </w:p>
    <w:p w14:paraId="760FC04F" w14:textId="77777777" w:rsidR="00013116" w:rsidRPr="000B6CA7" w:rsidRDefault="00013116" w:rsidP="00013116">
      <w:pPr>
        <w:pStyle w:val="Import0"/>
        <w:tabs>
          <w:tab w:val="left" w:pos="397"/>
        </w:tabs>
        <w:spacing w:before="120" w:after="0" w:line="300" w:lineRule="auto"/>
        <w:contextualSpacing/>
        <w:jc w:val="center"/>
        <w:rPr>
          <w:rFonts w:ascii="Arial" w:hAnsi="Arial" w:cs="Arial"/>
          <w:color w:val="000000"/>
          <w:sz w:val="20"/>
        </w:rPr>
      </w:pPr>
      <w:r w:rsidRPr="000B6CA7">
        <w:rPr>
          <w:rFonts w:ascii="Arial" w:hAnsi="Arial" w:cs="Arial"/>
          <w:color w:val="000000"/>
          <w:sz w:val="20"/>
        </w:rPr>
        <w:t>primátorka města Brna</w:t>
      </w:r>
    </w:p>
    <w:p w14:paraId="555196D3" w14:textId="77777777" w:rsidR="00013116" w:rsidRPr="000B6CA7" w:rsidRDefault="00013116" w:rsidP="00013116">
      <w:pPr>
        <w:pStyle w:val="Import0"/>
        <w:tabs>
          <w:tab w:val="left" w:pos="397"/>
        </w:tabs>
        <w:spacing w:before="120" w:after="0" w:line="300" w:lineRule="auto"/>
        <w:contextualSpacing/>
        <w:rPr>
          <w:rFonts w:ascii="Arial" w:hAnsi="Arial" w:cs="Arial"/>
          <w:sz w:val="20"/>
        </w:rPr>
      </w:pPr>
    </w:p>
    <w:p w14:paraId="0C64FACA" w14:textId="2256501B" w:rsidR="0082512E" w:rsidRDefault="0082512E" w:rsidP="00013116">
      <w:pPr>
        <w:pStyle w:val="Import0"/>
        <w:tabs>
          <w:tab w:val="left" w:pos="397"/>
        </w:tabs>
        <w:spacing w:before="120" w:after="0" w:line="300" w:lineRule="auto"/>
        <w:contextualSpacing/>
        <w:rPr>
          <w:rFonts w:ascii="Arial" w:hAnsi="Arial" w:cs="Arial"/>
          <w:sz w:val="20"/>
        </w:rPr>
      </w:pPr>
    </w:p>
    <w:p w14:paraId="644BDDAB" w14:textId="77777777" w:rsidR="0082512E" w:rsidRPr="000B6CA7" w:rsidRDefault="0082512E" w:rsidP="00013116">
      <w:pPr>
        <w:pStyle w:val="Import0"/>
        <w:tabs>
          <w:tab w:val="left" w:pos="397"/>
        </w:tabs>
        <w:spacing w:before="120" w:after="0" w:line="300" w:lineRule="auto"/>
        <w:contextualSpacing/>
        <w:rPr>
          <w:rFonts w:ascii="Arial" w:hAnsi="Arial" w:cs="Arial"/>
          <w:sz w:val="20"/>
        </w:rPr>
      </w:pPr>
    </w:p>
    <w:p w14:paraId="3A64E919" w14:textId="77777777" w:rsidR="00013116" w:rsidRPr="000B6CA7" w:rsidRDefault="00013116" w:rsidP="00013116">
      <w:pPr>
        <w:pStyle w:val="Import0"/>
        <w:tabs>
          <w:tab w:val="left" w:pos="397"/>
        </w:tabs>
        <w:spacing w:before="120" w:after="0" w:line="300" w:lineRule="auto"/>
        <w:contextualSpacing/>
        <w:rPr>
          <w:rFonts w:ascii="Arial" w:hAnsi="Arial" w:cs="Arial"/>
          <w:sz w:val="20"/>
        </w:rPr>
      </w:pPr>
    </w:p>
    <w:p w14:paraId="4C4F29B1" w14:textId="2DB78C3A" w:rsidR="00013116" w:rsidRPr="000B6CA7" w:rsidRDefault="00013116" w:rsidP="00013116">
      <w:pPr>
        <w:pStyle w:val="Import0"/>
        <w:tabs>
          <w:tab w:val="left" w:pos="397"/>
        </w:tabs>
        <w:spacing w:before="120" w:after="0" w:line="300" w:lineRule="auto"/>
        <w:contextualSpacing/>
        <w:jc w:val="center"/>
        <w:rPr>
          <w:rFonts w:ascii="Arial" w:hAnsi="Arial" w:cs="Arial"/>
          <w:sz w:val="20"/>
        </w:rPr>
      </w:pPr>
      <w:r w:rsidRPr="000B6CA7">
        <w:rPr>
          <w:rFonts w:ascii="Arial" w:hAnsi="Arial" w:cs="Arial"/>
          <w:sz w:val="20"/>
        </w:rPr>
        <w:t xml:space="preserve">Mgr. </w:t>
      </w:r>
      <w:r w:rsidR="00A22E75">
        <w:rPr>
          <w:rFonts w:ascii="Arial" w:hAnsi="Arial" w:cs="Arial"/>
          <w:sz w:val="20"/>
        </w:rPr>
        <w:t>René Černý</w:t>
      </w:r>
    </w:p>
    <w:p w14:paraId="0B2FB476" w14:textId="44623BFB" w:rsidR="000A750B" w:rsidRPr="000A750B" w:rsidRDefault="00013116" w:rsidP="00013116">
      <w:pPr>
        <w:pStyle w:val="Import0"/>
        <w:tabs>
          <w:tab w:val="left" w:pos="397"/>
        </w:tabs>
        <w:spacing w:before="120" w:after="0" w:line="300" w:lineRule="auto"/>
        <w:contextualSpacing/>
        <w:jc w:val="center"/>
        <w:rPr>
          <w:rFonts w:cs="Arial"/>
          <w:color w:val="000000"/>
        </w:rPr>
        <w:sectPr w:rsidR="000A750B" w:rsidRPr="000A750B" w:rsidSect="00BB5411">
          <w:headerReference w:type="first" r:id="rId15"/>
          <w:footerReference w:type="first" r:id="rId16"/>
          <w:pgSz w:w="11906" w:h="16838" w:code="9"/>
          <w:pgMar w:top="1418" w:right="1134" w:bottom="1418" w:left="1134" w:header="1077" w:footer="850" w:gutter="0"/>
          <w:pgNumType w:start="2"/>
          <w:cols w:space="708"/>
          <w:titlePg/>
          <w:docGrid w:linePitch="360"/>
        </w:sectPr>
      </w:pPr>
      <w:r w:rsidRPr="000B6CA7">
        <w:rPr>
          <w:rFonts w:ascii="Arial" w:hAnsi="Arial" w:cs="Arial"/>
          <w:sz w:val="20"/>
        </w:rPr>
        <w:t>1. náměstek primátorky města Brn</w:t>
      </w:r>
      <w:bookmarkEnd w:id="5"/>
      <w:bookmarkEnd w:id="6"/>
      <w:bookmarkEnd w:id="7"/>
      <w:r w:rsidR="00217F10">
        <w:rPr>
          <w:rFonts w:ascii="Arial" w:hAnsi="Arial" w:cs="Arial"/>
          <w:sz w:val="20"/>
        </w:rPr>
        <w:t>a</w:t>
      </w:r>
    </w:p>
    <w:bookmarkEnd w:id="0"/>
    <w:p w14:paraId="53AD4CA7" w14:textId="77777777" w:rsidR="00A24ED2" w:rsidRPr="00323379" w:rsidRDefault="00A24ED2" w:rsidP="00C92623">
      <w:pPr>
        <w:rPr>
          <w:rFonts w:cs="Arial"/>
          <w:color w:val="000000"/>
          <w:szCs w:val="20"/>
        </w:rPr>
      </w:pPr>
    </w:p>
    <w:sectPr w:rsidR="00A24ED2" w:rsidRPr="00323379" w:rsidSect="00A86EB3">
      <w:headerReference w:type="first" r:id="rId17"/>
      <w:type w:val="continuous"/>
      <w:pgSz w:w="11906" w:h="16838" w:code="9"/>
      <w:pgMar w:top="1701" w:right="1134" w:bottom="141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17BC" w14:textId="77777777" w:rsidR="002860A5" w:rsidRDefault="002860A5" w:rsidP="0018303A">
      <w:pPr>
        <w:spacing w:line="240" w:lineRule="auto"/>
      </w:pPr>
      <w:r>
        <w:separator/>
      </w:r>
    </w:p>
  </w:endnote>
  <w:endnote w:type="continuationSeparator" w:id="0">
    <w:p w14:paraId="493093DA" w14:textId="77777777" w:rsidR="002860A5" w:rsidRDefault="002860A5" w:rsidP="0018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573"/>
      <w:docPartObj>
        <w:docPartGallery w:val="Page Numbers (Top of Page)"/>
        <w:docPartUnique/>
      </w:docPartObj>
    </w:sdtPr>
    <w:sdtContent>
      <w:p w14:paraId="6A0B0996" w14:textId="339EBE68" w:rsidR="002E4041" w:rsidRDefault="002E4041" w:rsidP="00861D48">
        <w:pPr>
          <w:pStyle w:val="Zpat"/>
          <w:jc w:val="left"/>
        </w:pPr>
      </w:p>
      <w:p w14:paraId="0F33955A" w14:textId="51A07D44" w:rsidR="002E4041" w:rsidRPr="00107BF4" w:rsidRDefault="002E4041" w:rsidP="00107BF4">
        <w:pPr>
          <w:pStyle w:val="Zpat"/>
          <w:jc w:val="left"/>
          <w:rPr>
            <w:sz w:val="20"/>
          </w:rPr>
        </w:pPr>
        <w:r w:rsidRPr="000C68B3">
          <w:rPr>
            <w:noProof/>
            <w:szCs w:val="16"/>
          </w:rPr>
          <mc:AlternateContent>
            <mc:Choice Requires="wps">
              <w:drawing>
                <wp:anchor distT="0" distB="0" distL="114300" distR="114300" simplePos="0" relativeHeight="251667456" behindDoc="0" locked="1" layoutInCell="1" allowOverlap="1" wp14:anchorId="739A7424" wp14:editId="48555E0F">
                  <wp:simplePos x="0" y="0"/>
                  <wp:positionH relativeFrom="page">
                    <wp:posOffset>720090</wp:posOffset>
                  </wp:positionH>
                  <wp:positionV relativeFrom="page">
                    <wp:posOffset>9855200</wp:posOffset>
                  </wp:positionV>
                  <wp:extent cx="6123305" cy="0"/>
                  <wp:effectExtent l="0" t="0" r="0" b="0"/>
                  <wp:wrapNone/>
                  <wp:docPr id="14" name="Přímá spojnice 14"/>
                  <wp:cNvGraphicFramePr/>
                  <a:graphic xmlns:a="http://schemas.openxmlformats.org/drawingml/2006/main">
                    <a:graphicData uri="http://schemas.microsoft.com/office/word/2010/wordprocessingShape">
                      <wps:wsp>
                        <wps:cNvCnPr/>
                        <wps:spPr>
                          <a:xfrm>
                            <a:off x="0" y="0"/>
                            <a:ext cx="612330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369B6" id="Přímá spojnice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pt" to="538.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" strokecolor="#ed1c24 [3204]" strokeweight=".5pt">
                  <v:stroke joinstyle="miter"/>
                  <w10:wrap anchorx="page" anchory="page"/>
                  <w10:anchorlock/>
                </v:line>
              </w:pict>
            </mc:Fallback>
          </mc:AlternateContent>
        </w:r>
        <w:r>
          <w:t>Datum nabytí účinnosti: X. X. 2023</w:t>
        </w:r>
        <w:r>
          <w:tab/>
        </w:r>
        <w:r>
          <w:tab/>
        </w:r>
        <w:r w:rsidRPr="008736FE">
          <w:t xml:space="preserve">Strana </w:t>
        </w:r>
        <w:r w:rsidRPr="008736FE">
          <w:rPr>
            <w:bCs/>
            <w:sz w:val="24"/>
            <w:szCs w:val="24"/>
          </w:rPr>
          <w:fldChar w:fldCharType="begin"/>
        </w:r>
        <w:r w:rsidRPr="008736FE">
          <w:rPr>
            <w:bCs/>
          </w:rPr>
          <w:instrText>PAGE</w:instrText>
        </w:r>
        <w:r w:rsidRPr="008736FE">
          <w:rPr>
            <w:bCs/>
            <w:sz w:val="24"/>
            <w:szCs w:val="24"/>
          </w:rPr>
          <w:fldChar w:fldCharType="separate"/>
        </w:r>
        <w:r>
          <w:rPr>
            <w:bCs/>
            <w:noProof/>
          </w:rPr>
          <w:t>5</w:t>
        </w:r>
        <w:r w:rsidRPr="008736FE">
          <w:rPr>
            <w:bCs/>
            <w:sz w:val="24"/>
            <w:szCs w:val="24"/>
          </w:rPr>
          <w:fldChar w:fldCharType="end"/>
        </w:r>
        <w:r w:rsidRPr="008736FE">
          <w:t xml:space="preserve"> (celkem </w:t>
        </w:r>
        <w:r w:rsidRPr="008736FE">
          <w:rPr>
            <w:bCs/>
            <w:sz w:val="24"/>
            <w:szCs w:val="24"/>
          </w:rPr>
          <w:fldChar w:fldCharType="begin"/>
        </w:r>
        <w:r w:rsidRPr="008736FE">
          <w:rPr>
            <w:bCs/>
          </w:rPr>
          <w:instrText>NUMPAGES</w:instrText>
        </w:r>
        <w:r w:rsidRPr="008736FE">
          <w:rPr>
            <w:bCs/>
            <w:sz w:val="24"/>
            <w:szCs w:val="24"/>
          </w:rPr>
          <w:fldChar w:fldCharType="separate"/>
        </w:r>
        <w:r>
          <w:rPr>
            <w:bCs/>
            <w:noProof/>
          </w:rPr>
          <w:t>5</w:t>
        </w:r>
        <w:r w:rsidRPr="008736FE">
          <w:rPr>
            <w:bCs/>
            <w:sz w:val="24"/>
            <w:szCs w:val="24"/>
          </w:rPr>
          <w:fldChar w:fldCharType="end"/>
        </w:r>
        <w:r w:rsidRPr="008736FE">
          <w:rPr>
            <w:bCs/>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81E" w14:textId="32EBAEA1" w:rsidR="002E4041" w:rsidRDefault="002E4041" w:rsidP="00FB1C53">
    <w:pPr>
      <w:pStyle w:val="Zpat"/>
      <w:tabs>
        <w:tab w:val="clear" w:pos="4820"/>
        <w:tab w:val="clear" w:pos="9639"/>
        <w:tab w:val="left" w:pos="6765"/>
      </w:tabs>
      <w:spacing w:line="300" w:lineRule="auto"/>
    </w:pPr>
    <w:r>
      <w:rPr>
        <w:noProof/>
      </w:rPr>
      <mc:AlternateContent>
        <mc:Choice Requires="wps">
          <w:drawing>
            <wp:anchor distT="0" distB="0" distL="114300" distR="114300" simplePos="0" relativeHeight="251663360" behindDoc="0" locked="1" layoutInCell="1" allowOverlap="1" wp14:anchorId="7A9AF283" wp14:editId="25567923">
              <wp:simplePos x="0" y="0"/>
              <wp:positionH relativeFrom="page">
                <wp:posOffset>720090</wp:posOffset>
              </wp:positionH>
              <wp:positionV relativeFrom="page">
                <wp:posOffset>9865360</wp:posOffset>
              </wp:positionV>
              <wp:extent cx="61236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236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355E5"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8pt" to="538.85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" strokecolor="#ed1c24 [3204]" strokeweight=".5pt">
              <v:stroke joinstyle="miter"/>
              <w10:wrap anchorx="page" anchory="page"/>
              <w10:anchorlock/>
            </v:line>
          </w:pict>
        </mc:Fallback>
      </mc:AlternateContent>
    </w:r>
    <w:r>
      <w:t>Magistrát města Brna, Dominikánské náměstí 196/1, 601 67 Brno, tel.: 542 173 590, e-mail: informace@brno.cz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41D0" w14:textId="0D2C550D" w:rsidR="002E4041" w:rsidRDefault="002E4041" w:rsidP="00D204C9">
    <w:pPr>
      <w:pStyle w:val="Zpat"/>
      <w:tabs>
        <w:tab w:val="clear" w:pos="4820"/>
        <w:tab w:val="clear" w:pos="9639"/>
        <w:tab w:val="left" w:pos="567"/>
      </w:tabs>
      <w:spacing w:line="300" w:lineRule="auto"/>
      <w:rPr>
        <w:szCs w:val="16"/>
      </w:rPr>
    </w:pPr>
    <w:r w:rsidRPr="000C68B3">
      <w:rPr>
        <w:noProof/>
        <w:szCs w:val="16"/>
      </w:rPr>
      <mc:AlternateContent>
        <mc:Choice Requires="wps">
          <w:drawing>
            <wp:anchor distT="0" distB="0" distL="114300" distR="114300" simplePos="0" relativeHeight="251669504" behindDoc="0" locked="1" layoutInCell="1" allowOverlap="1" wp14:anchorId="5B30F3B3" wp14:editId="00021357">
              <wp:simplePos x="0" y="0"/>
              <wp:positionH relativeFrom="page">
                <wp:posOffset>720090</wp:posOffset>
              </wp:positionH>
              <wp:positionV relativeFrom="page">
                <wp:posOffset>9865995</wp:posOffset>
              </wp:positionV>
              <wp:extent cx="61236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1236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68299" id="Přímá spojnic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85pt" to="538.85pt,7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" strokecolor="#ed1c24 [3204]" strokeweight=".5pt">
              <v:stroke joinstyle="miter"/>
              <w10:wrap anchorx="page" anchory="page"/>
              <w10:anchorlock/>
            </v:line>
          </w:pict>
        </mc:Fallback>
      </mc:AlternateContent>
    </w:r>
  </w:p>
  <w:sdt>
    <w:sdtPr>
      <w:id w:val="-1195850151"/>
      <w:docPartObj>
        <w:docPartGallery w:val="Page Numbers (Bottom of Page)"/>
        <w:docPartUnique/>
      </w:docPartObj>
    </w:sdtPr>
    <w:sdtContent>
      <w:sdt>
        <w:sdtPr>
          <w:id w:val="-1230294528"/>
          <w:docPartObj>
            <w:docPartGallery w:val="Page Numbers (Top of Page)"/>
            <w:docPartUnique/>
          </w:docPartObj>
        </w:sdtPr>
        <w:sdtContent>
          <w:p w14:paraId="3B3D80CB" w14:textId="569050E8" w:rsidR="002E4041" w:rsidRPr="00C82F3D" w:rsidRDefault="002E4041" w:rsidP="00000324">
            <w:pPr>
              <w:pStyle w:val="Zpat"/>
              <w:jc w:val="left"/>
            </w:pPr>
            <w:r w:rsidRPr="00C82F3D">
              <w:t xml:space="preserve">Datum nabytí účinnosti: </w:t>
            </w:r>
            <w:r>
              <w:t>X</w:t>
            </w:r>
            <w:r w:rsidRPr="00C82F3D">
              <w:t xml:space="preserve">. </w:t>
            </w:r>
            <w:r>
              <w:t>X</w:t>
            </w:r>
            <w:r w:rsidRPr="00C82F3D">
              <w:t xml:space="preserve">. </w:t>
            </w:r>
            <w:r>
              <w:t>2023</w:t>
            </w:r>
            <w:r w:rsidRPr="00C82F3D">
              <w:tab/>
            </w:r>
            <w:r w:rsidRPr="00C82F3D">
              <w:tab/>
              <w:t xml:space="preserve">Strana </w:t>
            </w:r>
            <w:r w:rsidRPr="00C82F3D">
              <w:rPr>
                <w:bCs/>
                <w:sz w:val="24"/>
                <w:szCs w:val="24"/>
              </w:rPr>
              <w:fldChar w:fldCharType="begin"/>
            </w:r>
            <w:r w:rsidRPr="00C82F3D">
              <w:rPr>
                <w:bCs/>
              </w:rPr>
              <w:instrText>PAGE</w:instrText>
            </w:r>
            <w:r w:rsidRPr="00C82F3D">
              <w:rPr>
                <w:bCs/>
                <w:sz w:val="24"/>
                <w:szCs w:val="24"/>
              </w:rPr>
              <w:fldChar w:fldCharType="separate"/>
            </w:r>
            <w:r>
              <w:rPr>
                <w:bCs/>
                <w:noProof/>
              </w:rPr>
              <w:t>2</w:t>
            </w:r>
            <w:r w:rsidRPr="00C82F3D">
              <w:rPr>
                <w:bCs/>
                <w:sz w:val="24"/>
                <w:szCs w:val="24"/>
              </w:rPr>
              <w:fldChar w:fldCharType="end"/>
            </w:r>
            <w:r w:rsidRPr="00C82F3D">
              <w:t xml:space="preserve"> (celkem </w:t>
            </w:r>
            <w:r w:rsidRPr="00C82F3D">
              <w:rPr>
                <w:bCs/>
                <w:sz w:val="24"/>
                <w:szCs w:val="24"/>
              </w:rPr>
              <w:fldChar w:fldCharType="begin"/>
            </w:r>
            <w:r w:rsidRPr="00C82F3D">
              <w:rPr>
                <w:bCs/>
              </w:rPr>
              <w:instrText>NUMPAGES</w:instrText>
            </w:r>
            <w:r w:rsidRPr="00C82F3D">
              <w:rPr>
                <w:bCs/>
                <w:sz w:val="24"/>
                <w:szCs w:val="24"/>
              </w:rPr>
              <w:fldChar w:fldCharType="separate"/>
            </w:r>
            <w:r>
              <w:rPr>
                <w:bCs/>
                <w:noProof/>
              </w:rPr>
              <w:t>5</w:t>
            </w:r>
            <w:r w:rsidRPr="00C82F3D">
              <w:rPr>
                <w:bCs/>
                <w:sz w:val="24"/>
                <w:szCs w:val="24"/>
              </w:rPr>
              <w:fldChar w:fldCharType="end"/>
            </w:r>
            <w:r w:rsidRPr="00C82F3D">
              <w:rPr>
                <w:bCs/>
                <w:szCs w:val="2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31F8" w14:textId="77777777" w:rsidR="002860A5" w:rsidRDefault="002860A5" w:rsidP="0018303A">
      <w:pPr>
        <w:spacing w:line="240" w:lineRule="auto"/>
      </w:pPr>
      <w:r>
        <w:separator/>
      </w:r>
    </w:p>
  </w:footnote>
  <w:footnote w:type="continuationSeparator" w:id="0">
    <w:p w14:paraId="4756EA04" w14:textId="77777777" w:rsidR="002860A5" w:rsidRDefault="002860A5" w:rsidP="00183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1119" w14:textId="77777777" w:rsidR="002E4041" w:rsidRPr="000C68B3" w:rsidRDefault="002E4041" w:rsidP="00F432CC">
    <w:pPr>
      <w:pStyle w:val="Zhlav"/>
      <w:pBdr>
        <w:bottom w:val="single" w:sz="4" w:space="1" w:color="auto"/>
      </w:pBdr>
      <w:ind w:left="0"/>
      <w:rPr>
        <w:b/>
        <w:sz w:val="16"/>
        <w:szCs w:val="16"/>
      </w:rPr>
    </w:pPr>
    <w:r w:rsidRPr="000C68B3">
      <w:rPr>
        <w:b/>
        <w:sz w:val="16"/>
        <w:szCs w:val="16"/>
      </w:rPr>
      <w:t>Statutární město Brno</w:t>
    </w:r>
  </w:p>
  <w:p w14:paraId="0EC8D4FC" w14:textId="28B0A8E0" w:rsidR="002E4041" w:rsidRPr="000C68B3" w:rsidRDefault="002E4041" w:rsidP="00F432CC">
    <w:pPr>
      <w:pStyle w:val="Zhlav"/>
      <w:pBdr>
        <w:bottom w:val="single" w:sz="4" w:space="1" w:color="auto"/>
      </w:pBdr>
      <w:ind w:left="0"/>
      <w:rPr>
        <w:color w:val="0D0D0D" w:themeColor="text1" w:themeTint="F2"/>
        <w:sz w:val="16"/>
        <w:szCs w:val="16"/>
      </w:rPr>
    </w:pPr>
    <w:r>
      <w:rPr>
        <w:b/>
        <w:sz w:val="16"/>
        <w:szCs w:val="16"/>
      </w:rPr>
      <w:t>Obecně závazná vyhláška č. XX/2023</w:t>
    </w:r>
    <w:r w:rsidRPr="000C68B3">
      <w:rPr>
        <w:b/>
        <w:sz w:val="16"/>
        <w:szCs w:val="16"/>
      </w:rPr>
      <w:t xml:space="preserve">, </w:t>
    </w:r>
    <w:r>
      <w:rPr>
        <w:rFonts w:cs="Arial"/>
        <w:bCs/>
        <w:color w:val="0D0D0D" w:themeColor="text1" w:themeTint="F2"/>
        <w:sz w:val="16"/>
        <w:szCs w:val="16"/>
      </w:rPr>
      <w:t>kterou se mění obecně závazná vyhláška statutárního města Brna č. 20/2001, kterou se vydává Statut města Brna, ve znění pozdějších vyhlášek</w:t>
    </w:r>
  </w:p>
  <w:p w14:paraId="60881320" w14:textId="77777777" w:rsidR="002E4041" w:rsidRDefault="002E40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A56" w14:textId="105EF124" w:rsidR="002E4041" w:rsidRPr="00013116" w:rsidRDefault="002E4041" w:rsidP="00722546">
    <w:pPr>
      <w:pStyle w:val="ZhlavBrno"/>
      <w:tabs>
        <w:tab w:val="clear" w:pos="9072"/>
        <w:tab w:val="right" w:pos="9638"/>
      </w:tabs>
      <w:rPr>
        <w:i/>
        <w:color w:val="FF0000"/>
        <w:sz w:val="20"/>
        <w:szCs w:val="20"/>
      </w:rPr>
    </w:pPr>
    <w:r>
      <w:drawing>
        <wp:anchor distT="0" distB="0" distL="114300" distR="114300" simplePos="0" relativeHeight="251665408" behindDoc="0" locked="1" layoutInCell="1" allowOverlap="1" wp14:anchorId="2FA24B1F" wp14:editId="0028BCAE">
          <wp:simplePos x="0" y="0"/>
          <wp:positionH relativeFrom="page">
            <wp:posOffset>720090</wp:posOffset>
          </wp:positionH>
          <wp:positionV relativeFrom="page">
            <wp:posOffset>717550</wp:posOffset>
          </wp:positionV>
          <wp:extent cx="447004" cy="5400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nak.wmf"/>
                  <pic:cNvPicPr/>
                </pic:nvPicPr>
                <pic:blipFill>
                  <a:blip r:embed="rId1">
                    <a:extLst>
                      <a:ext uri="{28A0092B-C50C-407E-A947-70E740481C1C}">
                        <a14:useLocalDpi xmlns:a14="http://schemas.microsoft.com/office/drawing/2010/main" val="0"/>
                      </a:ext>
                    </a:extLst>
                  </a:blip>
                  <a:stretch>
                    <a:fillRect/>
                  </a:stretch>
                </pic:blipFill>
                <pic:spPr>
                  <a:xfrm>
                    <a:off x="0" y="0"/>
                    <a:ext cx="447004" cy="540000"/>
                  </a:xfrm>
                  <a:prstGeom prst="rect">
                    <a:avLst/>
                  </a:prstGeom>
                </pic:spPr>
              </pic:pic>
            </a:graphicData>
          </a:graphic>
          <wp14:sizeRelH relativeFrom="margin">
            <wp14:pctWidth>0</wp14:pctWidth>
          </wp14:sizeRelH>
          <wp14:sizeRelV relativeFrom="margin">
            <wp14:pctHeight>0</wp14:pctHeight>
          </wp14:sizeRelV>
        </wp:anchor>
      </w:drawing>
    </w:r>
    <w:r>
      <w:t>Statutární město Brno</w:t>
    </w:r>
  </w:p>
  <w:p w14:paraId="7D6F5A79" w14:textId="45ABA509" w:rsidR="002E4041" w:rsidRPr="00013116" w:rsidRDefault="002E4041" w:rsidP="00B83DAC">
    <w:pPr>
      <w:pStyle w:val="ZhlavBrno"/>
      <w:rPr>
        <w:color w:val="FF0000"/>
      </w:rPr>
    </w:pPr>
    <w:r w:rsidRPr="00013116">
      <w:rPr>
        <w:color w:val="FF0000"/>
      </w:rPr>
      <w:t>Zastupitelstvo města Brna</w:t>
    </w:r>
  </w:p>
  <w:p w14:paraId="33EECDDE" w14:textId="77777777" w:rsidR="002E4041" w:rsidRPr="00013116" w:rsidRDefault="002E4041" w:rsidP="00AE4B06">
    <w:pPr>
      <w:pStyle w:val="Zhlav"/>
      <w:rPr>
        <w:color w:val="FF0000"/>
      </w:rPr>
    </w:pPr>
  </w:p>
  <w:p w14:paraId="6B5C8581" w14:textId="77777777" w:rsidR="002E4041" w:rsidRPr="00AE4B06" w:rsidRDefault="002E4041" w:rsidP="00AE4B06">
    <w:pPr>
      <w:pStyle w:val="Zhlav"/>
    </w:pPr>
  </w:p>
  <w:p w14:paraId="577A871E" w14:textId="77777777" w:rsidR="002E4041" w:rsidRPr="00AE4B06" w:rsidRDefault="002E4041" w:rsidP="00384276">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9855" w14:textId="77777777" w:rsidR="002E4041" w:rsidRPr="00B64A76" w:rsidRDefault="002E4041" w:rsidP="00B64A7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4FEA" w14:textId="77777777" w:rsidR="002E4041" w:rsidRDefault="002E4041" w:rsidP="00B64A76">
    <w:pPr>
      <w:pStyle w:val="Zhlav"/>
      <w:pBdr>
        <w:bottom w:val="single" w:sz="4" w:space="1" w:color="auto"/>
      </w:pBdr>
      <w:ind w:left="0"/>
      <w:rPr>
        <w:b/>
        <w:sz w:val="18"/>
        <w:szCs w:val="18"/>
      </w:rPr>
    </w:pPr>
    <w:r w:rsidRPr="008C1C19">
      <w:rPr>
        <w:b/>
        <w:sz w:val="18"/>
        <w:szCs w:val="18"/>
      </w:rPr>
      <w:t>Statutární město Brno</w:t>
    </w:r>
  </w:p>
  <w:p w14:paraId="3673A664" w14:textId="77777777" w:rsidR="002E4041" w:rsidRDefault="002E4041" w:rsidP="00B64A76">
    <w:pPr>
      <w:pStyle w:val="Zhlav"/>
      <w:pBdr>
        <w:bottom w:val="single" w:sz="4" w:space="1" w:color="auto"/>
      </w:pBdr>
      <w:ind w:left="0"/>
      <w:rPr>
        <w:sz w:val="18"/>
        <w:szCs w:val="18"/>
      </w:rPr>
    </w:pPr>
    <w:r w:rsidRPr="008C1C19">
      <w:rPr>
        <w:b/>
        <w:sz w:val="18"/>
        <w:szCs w:val="18"/>
      </w:rPr>
      <w:t xml:space="preserve">Obecně závazná vyhláška č. 21/2018, </w:t>
    </w:r>
    <w:r w:rsidRPr="008C1C19">
      <w:rPr>
        <w:sz w:val="18"/>
        <w:szCs w:val="18"/>
      </w:rPr>
      <w:t>o místních poplatcích</w:t>
    </w:r>
  </w:p>
  <w:p w14:paraId="0DC310C4" w14:textId="77777777" w:rsidR="002E4041" w:rsidRPr="00B64A76" w:rsidRDefault="002E4041" w:rsidP="00B64A76">
    <w:pPr>
      <w:pStyle w:val="Zhlav"/>
      <w:pBdr>
        <w:bottom w:val="single" w:sz="4" w:space="1" w:color="auto"/>
      </w:pBdr>
      <w:ind w:left="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B3"/>
    <w:multiLevelType w:val="hybridMultilevel"/>
    <w:tmpl w:val="33B068DC"/>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BA19A2"/>
    <w:multiLevelType w:val="hybridMultilevel"/>
    <w:tmpl w:val="CB121812"/>
    <w:lvl w:ilvl="0" w:tplc="E13E92DA">
      <w:start w:val="3"/>
      <w:numFmt w:val="bullet"/>
      <w:lvlText w:val="-"/>
      <w:lvlJc w:val="left"/>
      <w:pPr>
        <w:ind w:left="720" w:hanging="360"/>
      </w:pPr>
      <w:rPr>
        <w:rFonts w:hint="default"/>
        <w:strike/>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08777D"/>
    <w:multiLevelType w:val="hybridMultilevel"/>
    <w:tmpl w:val="9C34F2A4"/>
    <w:lvl w:ilvl="0" w:tplc="99B071AA">
      <w:start w:val="3"/>
      <w:numFmt w:val="bullet"/>
      <w:lvlText w:val="-"/>
      <w:lvlJc w:val="left"/>
      <w:pPr>
        <w:ind w:left="928" w:hanging="360"/>
      </w:pPr>
      <w:rPr>
        <w:rFonts w:hint="default"/>
        <w:strike w:val="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 w15:restartNumberingAfterBreak="0">
    <w:nsid w:val="10E304A2"/>
    <w:multiLevelType w:val="hybridMultilevel"/>
    <w:tmpl w:val="BE020CFA"/>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1146D00"/>
    <w:multiLevelType w:val="hybridMultilevel"/>
    <w:tmpl w:val="B47EE2D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20F7E1D"/>
    <w:multiLevelType w:val="hybridMultilevel"/>
    <w:tmpl w:val="F77CD900"/>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5772890"/>
    <w:multiLevelType w:val="multilevel"/>
    <w:tmpl w:val="B088D0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FD679DB"/>
    <w:multiLevelType w:val="hybridMultilevel"/>
    <w:tmpl w:val="3AF6390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23495546"/>
    <w:multiLevelType w:val="hybridMultilevel"/>
    <w:tmpl w:val="2E84EA54"/>
    <w:lvl w:ilvl="0" w:tplc="35C2C6D8">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29153249"/>
    <w:multiLevelType w:val="hybridMultilevel"/>
    <w:tmpl w:val="646E3FC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2D54D4B"/>
    <w:multiLevelType w:val="multilevel"/>
    <w:tmpl w:val="0DC0C4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F70F8F"/>
    <w:multiLevelType w:val="hybridMultilevel"/>
    <w:tmpl w:val="993060D2"/>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DB63F55"/>
    <w:multiLevelType w:val="hybridMultilevel"/>
    <w:tmpl w:val="F8E6118E"/>
    <w:lvl w:ilvl="0" w:tplc="5FDA8E34">
      <w:start w:val="1"/>
      <w:numFmt w:val="decimal"/>
      <w:pStyle w:val="1Odstavec-slovan"/>
      <w:lvlText w:val="(%1)"/>
      <w:lvlJc w:val="left"/>
      <w:pPr>
        <w:ind w:left="720" w:hanging="360"/>
      </w:pPr>
      <w:rPr>
        <w:rFonts w:hint="default"/>
        <w:color w:val="auto"/>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3E0876"/>
    <w:multiLevelType w:val="hybridMultilevel"/>
    <w:tmpl w:val="CE728218"/>
    <w:lvl w:ilvl="0" w:tplc="35C2C6D8">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4" w15:restartNumberingAfterBreak="0">
    <w:nsid w:val="46D63DCA"/>
    <w:multiLevelType w:val="hybridMultilevel"/>
    <w:tmpl w:val="4844D92E"/>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9F74A25"/>
    <w:multiLevelType w:val="hybridMultilevel"/>
    <w:tmpl w:val="4476F564"/>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3033D0D"/>
    <w:multiLevelType w:val="hybridMultilevel"/>
    <w:tmpl w:val="EF9E18AE"/>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640E48E5"/>
    <w:multiLevelType w:val="hybridMultilevel"/>
    <w:tmpl w:val="9E46838C"/>
    <w:lvl w:ilvl="0" w:tplc="76C28468">
      <w:start w:val="1"/>
      <w:numFmt w:val="bullet"/>
      <w:lvlText w:val=""/>
      <w:lvlJc w:val="left"/>
      <w:pPr>
        <w:ind w:left="360" w:hanging="360"/>
      </w:pPr>
      <w:rPr>
        <w:rFonts w:ascii="Symbol" w:hAnsi="Symbol" w:hint="default"/>
        <w:b w:val="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99A0D0E"/>
    <w:multiLevelType w:val="hybridMultilevel"/>
    <w:tmpl w:val="0EDA0F94"/>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F246CD"/>
    <w:multiLevelType w:val="hybridMultilevel"/>
    <w:tmpl w:val="E41CBACE"/>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6AA46474"/>
    <w:multiLevelType w:val="hybridMultilevel"/>
    <w:tmpl w:val="844E1D12"/>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6E602C"/>
    <w:multiLevelType w:val="hybridMultilevel"/>
    <w:tmpl w:val="76A07A34"/>
    <w:lvl w:ilvl="0" w:tplc="76C284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71258B"/>
    <w:multiLevelType w:val="hybridMultilevel"/>
    <w:tmpl w:val="0D64FB72"/>
    <w:lvl w:ilvl="0" w:tplc="99B071AA">
      <w:start w:val="3"/>
      <w:numFmt w:val="bullet"/>
      <w:lvlText w:val="-"/>
      <w:lvlJc w:val="left"/>
      <w:pPr>
        <w:ind w:left="1571" w:hanging="360"/>
      </w:pPr>
      <w:rPr>
        <w:rFonts w:hint="default"/>
        <w:strike w:val="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7A8874AD"/>
    <w:multiLevelType w:val="hybridMultilevel"/>
    <w:tmpl w:val="AB788B7E"/>
    <w:lvl w:ilvl="0" w:tplc="6DB8C11C">
      <w:start w:val="1"/>
      <w:numFmt w:val="decimal"/>
      <w:lvlText w:val="%1."/>
      <w:lvlJc w:val="left"/>
      <w:pPr>
        <w:ind w:left="680" w:hanging="360"/>
      </w:pPr>
      <w:rPr>
        <w:b/>
      </w:rPr>
    </w:lvl>
    <w:lvl w:ilvl="1" w:tplc="76C28468">
      <w:start w:val="1"/>
      <w:numFmt w:val="bullet"/>
      <w:lvlText w:val=""/>
      <w:lvlJc w:val="left"/>
      <w:pPr>
        <w:ind w:left="1400" w:hanging="360"/>
      </w:pPr>
      <w:rPr>
        <w:rFonts w:ascii="Symbol" w:hAnsi="Symbol" w:hint="default"/>
      </w:rPr>
    </w:lvl>
    <w:lvl w:ilvl="2" w:tplc="D04C91AE">
      <w:start w:val="3"/>
      <w:numFmt w:val="bullet"/>
      <w:lvlText w:val="-"/>
      <w:lvlJc w:val="left"/>
      <w:pPr>
        <w:ind w:left="2300" w:hanging="360"/>
      </w:pPr>
      <w:rPr>
        <w:rFonts w:ascii="Arial" w:eastAsiaTheme="minorHAnsi" w:hAnsi="Arial" w:cs="Arial" w:hint="default"/>
      </w:rPr>
    </w:lvl>
    <w:lvl w:ilvl="3" w:tplc="0405000F" w:tentative="1">
      <w:start w:val="1"/>
      <w:numFmt w:val="decimal"/>
      <w:lvlText w:val="%4."/>
      <w:lvlJc w:val="left"/>
      <w:pPr>
        <w:ind w:left="2840" w:hanging="360"/>
      </w:pPr>
    </w:lvl>
    <w:lvl w:ilvl="4" w:tplc="04050019" w:tentative="1">
      <w:start w:val="1"/>
      <w:numFmt w:val="lowerLetter"/>
      <w:lvlText w:val="%5."/>
      <w:lvlJc w:val="left"/>
      <w:pPr>
        <w:ind w:left="3560" w:hanging="360"/>
      </w:pPr>
    </w:lvl>
    <w:lvl w:ilvl="5" w:tplc="0405001B" w:tentative="1">
      <w:start w:val="1"/>
      <w:numFmt w:val="lowerRoman"/>
      <w:lvlText w:val="%6."/>
      <w:lvlJc w:val="right"/>
      <w:pPr>
        <w:ind w:left="4280" w:hanging="180"/>
      </w:pPr>
    </w:lvl>
    <w:lvl w:ilvl="6" w:tplc="0405000F" w:tentative="1">
      <w:start w:val="1"/>
      <w:numFmt w:val="decimal"/>
      <w:lvlText w:val="%7."/>
      <w:lvlJc w:val="left"/>
      <w:pPr>
        <w:ind w:left="5000" w:hanging="360"/>
      </w:pPr>
    </w:lvl>
    <w:lvl w:ilvl="7" w:tplc="04050019" w:tentative="1">
      <w:start w:val="1"/>
      <w:numFmt w:val="lowerLetter"/>
      <w:lvlText w:val="%8."/>
      <w:lvlJc w:val="left"/>
      <w:pPr>
        <w:ind w:left="5720" w:hanging="360"/>
      </w:pPr>
    </w:lvl>
    <w:lvl w:ilvl="8" w:tplc="0405001B" w:tentative="1">
      <w:start w:val="1"/>
      <w:numFmt w:val="lowerRoman"/>
      <w:lvlText w:val="%9."/>
      <w:lvlJc w:val="right"/>
      <w:pPr>
        <w:ind w:left="6440" w:hanging="180"/>
      </w:pPr>
    </w:lvl>
  </w:abstractNum>
  <w:abstractNum w:abstractNumId="24" w15:restartNumberingAfterBreak="0">
    <w:nsid w:val="7C6A4E79"/>
    <w:multiLevelType w:val="hybridMultilevel"/>
    <w:tmpl w:val="99EA3BBC"/>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7EF13848"/>
    <w:multiLevelType w:val="hybridMultilevel"/>
    <w:tmpl w:val="C34601A2"/>
    <w:lvl w:ilvl="0" w:tplc="76C2846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5540180">
    <w:abstractNumId w:val="12"/>
    <w:lvlOverride w:ilvl="0">
      <w:startOverride w:val="1"/>
    </w:lvlOverride>
  </w:num>
  <w:num w:numId="2" w16cid:durableId="1052196885">
    <w:abstractNumId w:val="17"/>
  </w:num>
  <w:num w:numId="3" w16cid:durableId="768159675">
    <w:abstractNumId w:val="23"/>
  </w:num>
  <w:num w:numId="4" w16cid:durableId="1659651876">
    <w:abstractNumId w:val="20"/>
  </w:num>
  <w:num w:numId="5" w16cid:durableId="1869831312">
    <w:abstractNumId w:val="9"/>
  </w:num>
  <w:num w:numId="6" w16cid:durableId="1772386663">
    <w:abstractNumId w:val="12"/>
  </w:num>
  <w:num w:numId="7" w16cid:durableId="179202674">
    <w:abstractNumId w:val="11"/>
  </w:num>
  <w:num w:numId="8" w16cid:durableId="1651981143">
    <w:abstractNumId w:val="18"/>
  </w:num>
  <w:num w:numId="9" w16cid:durableId="1925845530">
    <w:abstractNumId w:val="7"/>
  </w:num>
  <w:num w:numId="10" w16cid:durableId="1639605687">
    <w:abstractNumId w:val="21"/>
  </w:num>
  <w:num w:numId="11" w16cid:durableId="1770588839">
    <w:abstractNumId w:val="4"/>
  </w:num>
  <w:num w:numId="12" w16cid:durableId="416829890">
    <w:abstractNumId w:val="16"/>
  </w:num>
  <w:num w:numId="13" w16cid:durableId="36006888">
    <w:abstractNumId w:val="5"/>
  </w:num>
  <w:num w:numId="14" w16cid:durableId="1157069115">
    <w:abstractNumId w:val="19"/>
  </w:num>
  <w:num w:numId="15" w16cid:durableId="527766364">
    <w:abstractNumId w:val="0"/>
  </w:num>
  <w:num w:numId="16" w16cid:durableId="941911277">
    <w:abstractNumId w:val="15"/>
  </w:num>
  <w:num w:numId="17" w16cid:durableId="1339115567">
    <w:abstractNumId w:val="14"/>
  </w:num>
  <w:num w:numId="18" w16cid:durableId="1773891856">
    <w:abstractNumId w:val="24"/>
  </w:num>
  <w:num w:numId="19" w16cid:durableId="116533724">
    <w:abstractNumId w:val="25"/>
  </w:num>
  <w:num w:numId="20" w16cid:durableId="401147688">
    <w:abstractNumId w:val="10"/>
  </w:num>
  <w:num w:numId="21" w16cid:durableId="320739207">
    <w:abstractNumId w:val="6"/>
  </w:num>
  <w:num w:numId="22" w16cid:durableId="2052412222">
    <w:abstractNumId w:val="3"/>
  </w:num>
  <w:num w:numId="23" w16cid:durableId="1587886230">
    <w:abstractNumId w:val="1"/>
  </w:num>
  <w:num w:numId="24" w16cid:durableId="113527988">
    <w:abstractNumId w:val="22"/>
  </w:num>
  <w:num w:numId="25" w16cid:durableId="1664506395">
    <w:abstractNumId w:val="2"/>
  </w:num>
  <w:num w:numId="26" w16cid:durableId="1648124089">
    <w:abstractNumId w:val="8"/>
  </w:num>
  <w:num w:numId="27" w16cid:durableId="16218412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AC"/>
    <w:rsid w:val="00000324"/>
    <w:rsid w:val="0001196B"/>
    <w:rsid w:val="00013116"/>
    <w:rsid w:val="00016148"/>
    <w:rsid w:val="00022882"/>
    <w:rsid w:val="0002360D"/>
    <w:rsid w:val="0002400B"/>
    <w:rsid w:val="000244C4"/>
    <w:rsid w:val="00026A20"/>
    <w:rsid w:val="00031E90"/>
    <w:rsid w:val="00041778"/>
    <w:rsid w:val="000455D4"/>
    <w:rsid w:val="00052089"/>
    <w:rsid w:val="00064238"/>
    <w:rsid w:val="000659E9"/>
    <w:rsid w:val="00065ED8"/>
    <w:rsid w:val="00077C50"/>
    <w:rsid w:val="00087C71"/>
    <w:rsid w:val="0009682D"/>
    <w:rsid w:val="000A0962"/>
    <w:rsid w:val="000A689E"/>
    <w:rsid w:val="000A750B"/>
    <w:rsid w:val="000C1082"/>
    <w:rsid w:val="000C68B3"/>
    <w:rsid w:val="000D1F5A"/>
    <w:rsid w:val="000D2C53"/>
    <w:rsid w:val="000D35F3"/>
    <w:rsid w:val="000F57E0"/>
    <w:rsid w:val="000F5FB5"/>
    <w:rsid w:val="000F6184"/>
    <w:rsid w:val="00101DFF"/>
    <w:rsid w:val="001045BB"/>
    <w:rsid w:val="00107BF4"/>
    <w:rsid w:val="00111A9E"/>
    <w:rsid w:val="00114BE5"/>
    <w:rsid w:val="001225C2"/>
    <w:rsid w:val="00124100"/>
    <w:rsid w:val="00135732"/>
    <w:rsid w:val="00150DCB"/>
    <w:rsid w:val="001640B4"/>
    <w:rsid w:val="0016596E"/>
    <w:rsid w:val="00173D9F"/>
    <w:rsid w:val="001770D9"/>
    <w:rsid w:val="0018303A"/>
    <w:rsid w:val="00183EF9"/>
    <w:rsid w:val="00186317"/>
    <w:rsid w:val="00187293"/>
    <w:rsid w:val="0019128E"/>
    <w:rsid w:val="00193D0F"/>
    <w:rsid w:val="00195793"/>
    <w:rsid w:val="001B15AB"/>
    <w:rsid w:val="001C3E88"/>
    <w:rsid w:val="001D307A"/>
    <w:rsid w:val="001E45A7"/>
    <w:rsid w:val="001E6F1C"/>
    <w:rsid w:val="001F0435"/>
    <w:rsid w:val="001F049A"/>
    <w:rsid w:val="001F750E"/>
    <w:rsid w:val="00203E1D"/>
    <w:rsid w:val="002102BF"/>
    <w:rsid w:val="00214D14"/>
    <w:rsid w:val="0021766F"/>
    <w:rsid w:val="00217F10"/>
    <w:rsid w:val="00222854"/>
    <w:rsid w:val="002249DB"/>
    <w:rsid w:val="00225BC2"/>
    <w:rsid w:val="00240AD8"/>
    <w:rsid w:val="0024133C"/>
    <w:rsid w:val="00243F33"/>
    <w:rsid w:val="002444C8"/>
    <w:rsid w:val="002452CE"/>
    <w:rsid w:val="00255FFB"/>
    <w:rsid w:val="00260FB0"/>
    <w:rsid w:val="00261088"/>
    <w:rsid w:val="00271A51"/>
    <w:rsid w:val="0027565A"/>
    <w:rsid w:val="0027572A"/>
    <w:rsid w:val="00282F07"/>
    <w:rsid w:val="00284095"/>
    <w:rsid w:val="002860A5"/>
    <w:rsid w:val="002866D2"/>
    <w:rsid w:val="00286AC5"/>
    <w:rsid w:val="00290B69"/>
    <w:rsid w:val="00293453"/>
    <w:rsid w:val="0029612F"/>
    <w:rsid w:val="002A62FC"/>
    <w:rsid w:val="002B0B4D"/>
    <w:rsid w:val="002C6B58"/>
    <w:rsid w:val="002D0AA7"/>
    <w:rsid w:val="002D0D4B"/>
    <w:rsid w:val="002D217A"/>
    <w:rsid w:val="002E4041"/>
    <w:rsid w:val="002E4A49"/>
    <w:rsid w:val="002E7990"/>
    <w:rsid w:val="002F4D7B"/>
    <w:rsid w:val="002F54DA"/>
    <w:rsid w:val="002F62BE"/>
    <w:rsid w:val="002F68EA"/>
    <w:rsid w:val="002F761F"/>
    <w:rsid w:val="003026FB"/>
    <w:rsid w:val="003112AA"/>
    <w:rsid w:val="00312078"/>
    <w:rsid w:val="003206AA"/>
    <w:rsid w:val="00321ECB"/>
    <w:rsid w:val="00323379"/>
    <w:rsid w:val="00323469"/>
    <w:rsid w:val="00325575"/>
    <w:rsid w:val="003304FE"/>
    <w:rsid w:val="00331E11"/>
    <w:rsid w:val="00340FA4"/>
    <w:rsid w:val="003420FD"/>
    <w:rsid w:val="0034696C"/>
    <w:rsid w:val="00353E1C"/>
    <w:rsid w:val="00363A8A"/>
    <w:rsid w:val="003647FC"/>
    <w:rsid w:val="003657C6"/>
    <w:rsid w:val="003671EE"/>
    <w:rsid w:val="00372359"/>
    <w:rsid w:val="00384276"/>
    <w:rsid w:val="00385601"/>
    <w:rsid w:val="003B35B1"/>
    <w:rsid w:val="003B3F57"/>
    <w:rsid w:val="003B4BE0"/>
    <w:rsid w:val="003B6C9B"/>
    <w:rsid w:val="003C55C2"/>
    <w:rsid w:val="003D1D35"/>
    <w:rsid w:val="003E3059"/>
    <w:rsid w:val="003F0667"/>
    <w:rsid w:val="003F3B4E"/>
    <w:rsid w:val="003F44A5"/>
    <w:rsid w:val="004015F4"/>
    <w:rsid w:val="00401D01"/>
    <w:rsid w:val="004121F2"/>
    <w:rsid w:val="00415D10"/>
    <w:rsid w:val="00416897"/>
    <w:rsid w:val="00427382"/>
    <w:rsid w:val="00434035"/>
    <w:rsid w:val="004340AE"/>
    <w:rsid w:val="0043736B"/>
    <w:rsid w:val="004442AC"/>
    <w:rsid w:val="004469DD"/>
    <w:rsid w:val="00447347"/>
    <w:rsid w:val="00447370"/>
    <w:rsid w:val="00451076"/>
    <w:rsid w:val="00453A7E"/>
    <w:rsid w:val="00457A2F"/>
    <w:rsid w:val="0047006D"/>
    <w:rsid w:val="004B34F0"/>
    <w:rsid w:val="004C0296"/>
    <w:rsid w:val="004C0812"/>
    <w:rsid w:val="004D0B55"/>
    <w:rsid w:val="004D6D3C"/>
    <w:rsid w:val="004E5705"/>
    <w:rsid w:val="004E66BD"/>
    <w:rsid w:val="004F0CA5"/>
    <w:rsid w:val="004F5171"/>
    <w:rsid w:val="004F5B4B"/>
    <w:rsid w:val="005013C5"/>
    <w:rsid w:val="00512E24"/>
    <w:rsid w:val="005322DF"/>
    <w:rsid w:val="00532607"/>
    <w:rsid w:val="00542A3D"/>
    <w:rsid w:val="00542C84"/>
    <w:rsid w:val="005529A5"/>
    <w:rsid w:val="00555F39"/>
    <w:rsid w:val="00557A5C"/>
    <w:rsid w:val="0056358B"/>
    <w:rsid w:val="005652B8"/>
    <w:rsid w:val="00565C27"/>
    <w:rsid w:val="00570956"/>
    <w:rsid w:val="005711FF"/>
    <w:rsid w:val="00572762"/>
    <w:rsid w:val="00574B9C"/>
    <w:rsid w:val="005801A5"/>
    <w:rsid w:val="00582EAE"/>
    <w:rsid w:val="00587B96"/>
    <w:rsid w:val="0059425B"/>
    <w:rsid w:val="00594D55"/>
    <w:rsid w:val="0059584C"/>
    <w:rsid w:val="005A07E3"/>
    <w:rsid w:val="005A3D3B"/>
    <w:rsid w:val="005B3C38"/>
    <w:rsid w:val="005B57AF"/>
    <w:rsid w:val="005C0A44"/>
    <w:rsid w:val="005C5E9D"/>
    <w:rsid w:val="005D2D18"/>
    <w:rsid w:val="005D517E"/>
    <w:rsid w:val="005D6A0C"/>
    <w:rsid w:val="005F17F7"/>
    <w:rsid w:val="006017F9"/>
    <w:rsid w:val="0060210D"/>
    <w:rsid w:val="00604DCD"/>
    <w:rsid w:val="0061095E"/>
    <w:rsid w:val="00612515"/>
    <w:rsid w:val="006257D1"/>
    <w:rsid w:val="00625C22"/>
    <w:rsid w:val="00633379"/>
    <w:rsid w:val="006437FE"/>
    <w:rsid w:val="006502E2"/>
    <w:rsid w:val="0065047E"/>
    <w:rsid w:val="00656404"/>
    <w:rsid w:val="006567FF"/>
    <w:rsid w:val="00672321"/>
    <w:rsid w:val="006752BF"/>
    <w:rsid w:val="00681FBB"/>
    <w:rsid w:val="006855E6"/>
    <w:rsid w:val="006942A2"/>
    <w:rsid w:val="006968AB"/>
    <w:rsid w:val="006A5679"/>
    <w:rsid w:val="006B292F"/>
    <w:rsid w:val="006C2241"/>
    <w:rsid w:val="006C35B2"/>
    <w:rsid w:val="006C674D"/>
    <w:rsid w:val="006C6C72"/>
    <w:rsid w:val="006D07C2"/>
    <w:rsid w:val="006E287A"/>
    <w:rsid w:val="006E4573"/>
    <w:rsid w:val="006E4A71"/>
    <w:rsid w:val="006F6019"/>
    <w:rsid w:val="006F6192"/>
    <w:rsid w:val="006F6745"/>
    <w:rsid w:val="006F7A44"/>
    <w:rsid w:val="0070115D"/>
    <w:rsid w:val="00702EBF"/>
    <w:rsid w:val="00704E7F"/>
    <w:rsid w:val="00704F3E"/>
    <w:rsid w:val="00711C1A"/>
    <w:rsid w:val="00722546"/>
    <w:rsid w:val="00726054"/>
    <w:rsid w:val="00727D62"/>
    <w:rsid w:val="00732279"/>
    <w:rsid w:val="00732AA8"/>
    <w:rsid w:val="00735744"/>
    <w:rsid w:val="007428CA"/>
    <w:rsid w:val="0074311E"/>
    <w:rsid w:val="00750A1E"/>
    <w:rsid w:val="00750FC1"/>
    <w:rsid w:val="007515C4"/>
    <w:rsid w:val="00751E0A"/>
    <w:rsid w:val="007546AE"/>
    <w:rsid w:val="00757108"/>
    <w:rsid w:val="007578D8"/>
    <w:rsid w:val="007719A6"/>
    <w:rsid w:val="007719F5"/>
    <w:rsid w:val="00772C87"/>
    <w:rsid w:val="00773BEA"/>
    <w:rsid w:val="007A02E2"/>
    <w:rsid w:val="007A5F9A"/>
    <w:rsid w:val="007A76EF"/>
    <w:rsid w:val="007B00A2"/>
    <w:rsid w:val="007B13B8"/>
    <w:rsid w:val="007B7459"/>
    <w:rsid w:val="007C04D9"/>
    <w:rsid w:val="007C1D48"/>
    <w:rsid w:val="007C51EA"/>
    <w:rsid w:val="007C5355"/>
    <w:rsid w:val="007C5625"/>
    <w:rsid w:val="007D0BD9"/>
    <w:rsid w:val="007D7D4E"/>
    <w:rsid w:val="007E342A"/>
    <w:rsid w:val="007E6A50"/>
    <w:rsid w:val="007F4A77"/>
    <w:rsid w:val="007F6A02"/>
    <w:rsid w:val="007F785B"/>
    <w:rsid w:val="00805F78"/>
    <w:rsid w:val="008126A6"/>
    <w:rsid w:val="00812987"/>
    <w:rsid w:val="00813238"/>
    <w:rsid w:val="008178A8"/>
    <w:rsid w:val="00822A98"/>
    <w:rsid w:val="0082512E"/>
    <w:rsid w:val="00830FB8"/>
    <w:rsid w:val="00835D1B"/>
    <w:rsid w:val="0084433E"/>
    <w:rsid w:val="008457BD"/>
    <w:rsid w:val="00847327"/>
    <w:rsid w:val="00856934"/>
    <w:rsid w:val="00860587"/>
    <w:rsid w:val="00861D48"/>
    <w:rsid w:val="00865555"/>
    <w:rsid w:val="008736FE"/>
    <w:rsid w:val="00874A3B"/>
    <w:rsid w:val="00882FB1"/>
    <w:rsid w:val="00886EAC"/>
    <w:rsid w:val="00895299"/>
    <w:rsid w:val="008966CD"/>
    <w:rsid w:val="00897AC0"/>
    <w:rsid w:val="008A2E3A"/>
    <w:rsid w:val="008A5FA7"/>
    <w:rsid w:val="008A693A"/>
    <w:rsid w:val="008A6A72"/>
    <w:rsid w:val="008A7EA3"/>
    <w:rsid w:val="008B1393"/>
    <w:rsid w:val="008B438D"/>
    <w:rsid w:val="008C0A7C"/>
    <w:rsid w:val="008C169D"/>
    <w:rsid w:val="008C1C19"/>
    <w:rsid w:val="008C487D"/>
    <w:rsid w:val="008C5109"/>
    <w:rsid w:val="008D4461"/>
    <w:rsid w:val="008D5479"/>
    <w:rsid w:val="008D756B"/>
    <w:rsid w:val="008E17E1"/>
    <w:rsid w:val="008E27A9"/>
    <w:rsid w:val="008E5A49"/>
    <w:rsid w:val="008E7B36"/>
    <w:rsid w:val="008F1FF7"/>
    <w:rsid w:val="008F32A8"/>
    <w:rsid w:val="009015D1"/>
    <w:rsid w:val="009031B5"/>
    <w:rsid w:val="00905C94"/>
    <w:rsid w:val="0091285D"/>
    <w:rsid w:val="009132D8"/>
    <w:rsid w:val="00914C65"/>
    <w:rsid w:val="009210A3"/>
    <w:rsid w:val="0092122C"/>
    <w:rsid w:val="009271A9"/>
    <w:rsid w:val="00935066"/>
    <w:rsid w:val="00941859"/>
    <w:rsid w:val="009427E3"/>
    <w:rsid w:val="00942B22"/>
    <w:rsid w:val="009469A4"/>
    <w:rsid w:val="009558C1"/>
    <w:rsid w:val="00956C93"/>
    <w:rsid w:val="0095741D"/>
    <w:rsid w:val="00960038"/>
    <w:rsid w:val="00965AB3"/>
    <w:rsid w:val="009700BF"/>
    <w:rsid w:val="00972F54"/>
    <w:rsid w:val="00974F5A"/>
    <w:rsid w:val="009764DC"/>
    <w:rsid w:val="009907EF"/>
    <w:rsid w:val="009A654D"/>
    <w:rsid w:val="009A685B"/>
    <w:rsid w:val="009B32A8"/>
    <w:rsid w:val="009B4777"/>
    <w:rsid w:val="009B4E41"/>
    <w:rsid w:val="009C0900"/>
    <w:rsid w:val="009C51B4"/>
    <w:rsid w:val="009D38E4"/>
    <w:rsid w:val="009D6884"/>
    <w:rsid w:val="009D7DB6"/>
    <w:rsid w:val="009E24D2"/>
    <w:rsid w:val="009E43BD"/>
    <w:rsid w:val="009E67FD"/>
    <w:rsid w:val="009F05C0"/>
    <w:rsid w:val="009F6258"/>
    <w:rsid w:val="00A01C45"/>
    <w:rsid w:val="00A05173"/>
    <w:rsid w:val="00A06DE4"/>
    <w:rsid w:val="00A134E1"/>
    <w:rsid w:val="00A16939"/>
    <w:rsid w:val="00A22431"/>
    <w:rsid w:val="00A22E75"/>
    <w:rsid w:val="00A236C2"/>
    <w:rsid w:val="00A24ED2"/>
    <w:rsid w:val="00A33D53"/>
    <w:rsid w:val="00A37435"/>
    <w:rsid w:val="00A44FA6"/>
    <w:rsid w:val="00A46C6C"/>
    <w:rsid w:val="00A51E4B"/>
    <w:rsid w:val="00A525C6"/>
    <w:rsid w:val="00A56B27"/>
    <w:rsid w:val="00A64F00"/>
    <w:rsid w:val="00A70A69"/>
    <w:rsid w:val="00A71351"/>
    <w:rsid w:val="00A74233"/>
    <w:rsid w:val="00A75D40"/>
    <w:rsid w:val="00A82328"/>
    <w:rsid w:val="00A84073"/>
    <w:rsid w:val="00A86EB3"/>
    <w:rsid w:val="00A87651"/>
    <w:rsid w:val="00A976E9"/>
    <w:rsid w:val="00AA4343"/>
    <w:rsid w:val="00AA58E2"/>
    <w:rsid w:val="00AB26BE"/>
    <w:rsid w:val="00AB6E72"/>
    <w:rsid w:val="00AC487C"/>
    <w:rsid w:val="00AC6F23"/>
    <w:rsid w:val="00AD4395"/>
    <w:rsid w:val="00AE4B06"/>
    <w:rsid w:val="00B0275F"/>
    <w:rsid w:val="00B049CA"/>
    <w:rsid w:val="00B055CD"/>
    <w:rsid w:val="00B12CA8"/>
    <w:rsid w:val="00B146FD"/>
    <w:rsid w:val="00B208BB"/>
    <w:rsid w:val="00B20CBC"/>
    <w:rsid w:val="00B22717"/>
    <w:rsid w:val="00B232C1"/>
    <w:rsid w:val="00B334FA"/>
    <w:rsid w:val="00B422CD"/>
    <w:rsid w:val="00B47D70"/>
    <w:rsid w:val="00B51BCF"/>
    <w:rsid w:val="00B57F2B"/>
    <w:rsid w:val="00B601B1"/>
    <w:rsid w:val="00B612EA"/>
    <w:rsid w:val="00B63999"/>
    <w:rsid w:val="00B64224"/>
    <w:rsid w:val="00B64384"/>
    <w:rsid w:val="00B64A76"/>
    <w:rsid w:val="00B66D7E"/>
    <w:rsid w:val="00B66EF3"/>
    <w:rsid w:val="00B67CFE"/>
    <w:rsid w:val="00B748BD"/>
    <w:rsid w:val="00B74B02"/>
    <w:rsid w:val="00B75882"/>
    <w:rsid w:val="00B76C73"/>
    <w:rsid w:val="00B770D3"/>
    <w:rsid w:val="00B775E4"/>
    <w:rsid w:val="00B77F8B"/>
    <w:rsid w:val="00B83DAC"/>
    <w:rsid w:val="00B908B2"/>
    <w:rsid w:val="00BA7BA6"/>
    <w:rsid w:val="00BB5411"/>
    <w:rsid w:val="00BC373F"/>
    <w:rsid w:val="00BD5392"/>
    <w:rsid w:val="00BD747F"/>
    <w:rsid w:val="00BE0D19"/>
    <w:rsid w:val="00BE2725"/>
    <w:rsid w:val="00BF5F89"/>
    <w:rsid w:val="00C01910"/>
    <w:rsid w:val="00C10928"/>
    <w:rsid w:val="00C1403E"/>
    <w:rsid w:val="00C21232"/>
    <w:rsid w:val="00C23004"/>
    <w:rsid w:val="00C2596C"/>
    <w:rsid w:val="00C2599A"/>
    <w:rsid w:val="00C4612F"/>
    <w:rsid w:val="00C46613"/>
    <w:rsid w:val="00C475F1"/>
    <w:rsid w:val="00C56518"/>
    <w:rsid w:val="00C56B42"/>
    <w:rsid w:val="00C67A35"/>
    <w:rsid w:val="00C7725C"/>
    <w:rsid w:val="00C82F3D"/>
    <w:rsid w:val="00C847F4"/>
    <w:rsid w:val="00C92623"/>
    <w:rsid w:val="00CA1549"/>
    <w:rsid w:val="00CA5841"/>
    <w:rsid w:val="00CA6FD4"/>
    <w:rsid w:val="00CB195E"/>
    <w:rsid w:val="00CB77F5"/>
    <w:rsid w:val="00CC2FEC"/>
    <w:rsid w:val="00CC6D0D"/>
    <w:rsid w:val="00CC6E90"/>
    <w:rsid w:val="00CC71E7"/>
    <w:rsid w:val="00CD2723"/>
    <w:rsid w:val="00CD6815"/>
    <w:rsid w:val="00CE1D29"/>
    <w:rsid w:val="00CE73C1"/>
    <w:rsid w:val="00CE7DDE"/>
    <w:rsid w:val="00CF49ED"/>
    <w:rsid w:val="00D01B13"/>
    <w:rsid w:val="00D04C5D"/>
    <w:rsid w:val="00D163AF"/>
    <w:rsid w:val="00D204C9"/>
    <w:rsid w:val="00D22A5A"/>
    <w:rsid w:val="00D235A4"/>
    <w:rsid w:val="00D27DAF"/>
    <w:rsid w:val="00D30022"/>
    <w:rsid w:val="00D32D60"/>
    <w:rsid w:val="00D41846"/>
    <w:rsid w:val="00D4650E"/>
    <w:rsid w:val="00D46A4A"/>
    <w:rsid w:val="00D5255F"/>
    <w:rsid w:val="00D57E68"/>
    <w:rsid w:val="00D6057B"/>
    <w:rsid w:val="00D64CF9"/>
    <w:rsid w:val="00D705FF"/>
    <w:rsid w:val="00D770F9"/>
    <w:rsid w:val="00D91B05"/>
    <w:rsid w:val="00D9711B"/>
    <w:rsid w:val="00D97139"/>
    <w:rsid w:val="00DA14E8"/>
    <w:rsid w:val="00DA2D4D"/>
    <w:rsid w:val="00DB4947"/>
    <w:rsid w:val="00DB648C"/>
    <w:rsid w:val="00DC739C"/>
    <w:rsid w:val="00DD2C90"/>
    <w:rsid w:val="00DE7538"/>
    <w:rsid w:val="00DF2D68"/>
    <w:rsid w:val="00DF5B93"/>
    <w:rsid w:val="00DF5B9B"/>
    <w:rsid w:val="00DF5D86"/>
    <w:rsid w:val="00DF6C44"/>
    <w:rsid w:val="00DF7178"/>
    <w:rsid w:val="00DF71A5"/>
    <w:rsid w:val="00DF7C2A"/>
    <w:rsid w:val="00E01B83"/>
    <w:rsid w:val="00E01CBC"/>
    <w:rsid w:val="00E04875"/>
    <w:rsid w:val="00E1560D"/>
    <w:rsid w:val="00E206CE"/>
    <w:rsid w:val="00E30530"/>
    <w:rsid w:val="00E30765"/>
    <w:rsid w:val="00E313E9"/>
    <w:rsid w:val="00E32780"/>
    <w:rsid w:val="00E33EA0"/>
    <w:rsid w:val="00E36CB4"/>
    <w:rsid w:val="00E53D62"/>
    <w:rsid w:val="00E53F09"/>
    <w:rsid w:val="00E64C6C"/>
    <w:rsid w:val="00E66BFA"/>
    <w:rsid w:val="00E73AA7"/>
    <w:rsid w:val="00E8097D"/>
    <w:rsid w:val="00EA1756"/>
    <w:rsid w:val="00EA56F8"/>
    <w:rsid w:val="00EB0DC6"/>
    <w:rsid w:val="00EB2010"/>
    <w:rsid w:val="00EB5C72"/>
    <w:rsid w:val="00EC23AF"/>
    <w:rsid w:val="00EC5800"/>
    <w:rsid w:val="00EF31F4"/>
    <w:rsid w:val="00F03B4F"/>
    <w:rsid w:val="00F0519A"/>
    <w:rsid w:val="00F12BFF"/>
    <w:rsid w:val="00F14DBA"/>
    <w:rsid w:val="00F15973"/>
    <w:rsid w:val="00F203CB"/>
    <w:rsid w:val="00F35A4E"/>
    <w:rsid w:val="00F41235"/>
    <w:rsid w:val="00F432CC"/>
    <w:rsid w:val="00F438FF"/>
    <w:rsid w:val="00F44774"/>
    <w:rsid w:val="00F451A2"/>
    <w:rsid w:val="00F46DE3"/>
    <w:rsid w:val="00F53059"/>
    <w:rsid w:val="00F53778"/>
    <w:rsid w:val="00F63D80"/>
    <w:rsid w:val="00F67A2A"/>
    <w:rsid w:val="00F72620"/>
    <w:rsid w:val="00F83467"/>
    <w:rsid w:val="00F85E50"/>
    <w:rsid w:val="00F93EFE"/>
    <w:rsid w:val="00F95934"/>
    <w:rsid w:val="00F9655D"/>
    <w:rsid w:val="00F97D7C"/>
    <w:rsid w:val="00FA0A7B"/>
    <w:rsid w:val="00FA0C79"/>
    <w:rsid w:val="00FA2447"/>
    <w:rsid w:val="00FA3F13"/>
    <w:rsid w:val="00FA542B"/>
    <w:rsid w:val="00FB141B"/>
    <w:rsid w:val="00FB1C53"/>
    <w:rsid w:val="00FB5815"/>
    <w:rsid w:val="00FC2461"/>
    <w:rsid w:val="00FC52B7"/>
    <w:rsid w:val="00FC5380"/>
    <w:rsid w:val="00FD4402"/>
    <w:rsid w:val="00FD7A79"/>
    <w:rsid w:val="00FE2A36"/>
    <w:rsid w:val="00FE44EB"/>
    <w:rsid w:val="00FE5171"/>
    <w:rsid w:val="00FE7F59"/>
    <w:rsid w:val="00FF3B84"/>
    <w:rsid w:val="00FF4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959BD"/>
  <w15:chartTrackingRefBased/>
  <w15:docId w15:val="{741DCD4B-C2A1-4F33-A7C4-5628BAE2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92F"/>
    <w:pPr>
      <w:spacing w:after="0" w:line="300" w:lineRule="auto"/>
      <w:jc w:val="both"/>
    </w:pPr>
    <w:rPr>
      <w:rFonts w:ascii="Arial" w:hAnsi="Arial"/>
      <w:color w:val="000000" w:themeColor="text1"/>
      <w:sz w:val="20"/>
    </w:rPr>
  </w:style>
  <w:style w:type="paragraph" w:styleId="Nadpis1">
    <w:name w:val="heading 1"/>
    <w:basedOn w:val="Normln"/>
    <w:next w:val="Normln"/>
    <w:link w:val="Nadpis1Char"/>
    <w:uiPriority w:val="9"/>
    <w:qFormat/>
    <w:rsid w:val="00F15973"/>
    <w:pPr>
      <w:keepNext/>
      <w:keepLines/>
      <w:spacing w:before="240"/>
      <w:outlineLvl w:val="0"/>
    </w:pPr>
    <w:rPr>
      <w:rFonts w:asciiTheme="majorHAnsi" w:eastAsiaTheme="majorEastAsia" w:hAnsiTheme="majorHAnsi" w:cstheme="majorBidi"/>
      <w:color w:val="B70E14" w:themeColor="accent1" w:themeShade="BF"/>
      <w:sz w:val="32"/>
      <w:szCs w:val="32"/>
    </w:rPr>
  </w:style>
  <w:style w:type="paragraph" w:styleId="Nadpis2">
    <w:name w:val="heading 2"/>
    <w:basedOn w:val="Normln"/>
    <w:next w:val="Normln"/>
    <w:link w:val="Nadpis2Char"/>
    <w:uiPriority w:val="9"/>
    <w:semiHidden/>
    <w:unhideWhenUsed/>
    <w:qFormat/>
    <w:rsid w:val="00F15973"/>
    <w:pPr>
      <w:keepNext/>
      <w:keepLines/>
      <w:spacing w:before="40"/>
      <w:jc w:val="left"/>
      <w:outlineLvl w:val="1"/>
    </w:pPr>
    <w:rPr>
      <w:rFonts w:asciiTheme="majorHAnsi" w:eastAsiaTheme="majorEastAsia" w:hAnsiTheme="majorHAnsi" w:cstheme="majorBidi"/>
      <w:color w:val="B70E14" w:themeColor="accent1" w:themeShade="BF"/>
      <w:sz w:val="26"/>
      <w:szCs w:val="26"/>
    </w:rPr>
  </w:style>
  <w:style w:type="paragraph" w:styleId="Nadpis4">
    <w:name w:val="heading 4"/>
    <w:basedOn w:val="Normln"/>
    <w:next w:val="Normln"/>
    <w:link w:val="Nadpis4Char"/>
    <w:uiPriority w:val="9"/>
    <w:unhideWhenUsed/>
    <w:qFormat/>
    <w:rsid w:val="00A86EB3"/>
    <w:pPr>
      <w:keepNext/>
      <w:keepLines/>
      <w:spacing w:before="40"/>
      <w:outlineLvl w:val="3"/>
    </w:pPr>
    <w:rPr>
      <w:rFonts w:asciiTheme="majorHAnsi" w:eastAsiaTheme="majorEastAsia" w:hAnsiTheme="majorHAnsi" w:cstheme="majorBidi"/>
      <w:i/>
      <w:iCs/>
      <w:color w:val="B70E14"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92F"/>
    <w:pPr>
      <w:tabs>
        <w:tab w:val="center" w:pos="4536"/>
        <w:tab w:val="right" w:pos="9072"/>
      </w:tabs>
      <w:spacing w:line="264" w:lineRule="auto"/>
      <w:ind w:left="1219"/>
    </w:pPr>
  </w:style>
  <w:style w:type="character" w:customStyle="1" w:styleId="ZhlavChar">
    <w:name w:val="Záhlaví Char"/>
    <w:basedOn w:val="Standardnpsmoodstavce"/>
    <w:link w:val="Zhlav"/>
    <w:uiPriority w:val="99"/>
    <w:rsid w:val="006B292F"/>
    <w:rPr>
      <w:rFonts w:ascii="Arial" w:hAnsi="Arial"/>
      <w:color w:val="000000" w:themeColor="text1"/>
      <w:sz w:val="20"/>
    </w:rPr>
  </w:style>
  <w:style w:type="paragraph" w:styleId="Zpat">
    <w:name w:val="footer"/>
    <w:basedOn w:val="Normln"/>
    <w:link w:val="ZpatChar"/>
    <w:uiPriority w:val="99"/>
    <w:unhideWhenUsed/>
    <w:rsid w:val="006B292F"/>
    <w:pPr>
      <w:tabs>
        <w:tab w:val="center" w:pos="4820"/>
        <w:tab w:val="right" w:pos="9639"/>
      </w:tabs>
      <w:spacing w:line="288" w:lineRule="auto"/>
    </w:pPr>
    <w:rPr>
      <w:sz w:val="16"/>
    </w:rPr>
  </w:style>
  <w:style w:type="character" w:customStyle="1" w:styleId="ZpatChar">
    <w:name w:val="Zápatí Char"/>
    <w:basedOn w:val="Standardnpsmoodstavce"/>
    <w:link w:val="Zpat"/>
    <w:uiPriority w:val="99"/>
    <w:rsid w:val="006B292F"/>
    <w:rPr>
      <w:rFonts w:ascii="Arial" w:hAnsi="Arial"/>
      <w:color w:val="000000" w:themeColor="text1"/>
      <w:sz w:val="16"/>
    </w:rPr>
  </w:style>
  <w:style w:type="character" w:styleId="Hypertextovodkaz">
    <w:name w:val="Hyperlink"/>
    <w:basedOn w:val="Standardnpsmoodstavce"/>
    <w:uiPriority w:val="99"/>
    <w:unhideWhenUsed/>
    <w:rsid w:val="00B64224"/>
    <w:rPr>
      <w:color w:val="F0DDD5" w:themeColor="hyperlink"/>
      <w:u w:val="single"/>
    </w:rPr>
  </w:style>
  <w:style w:type="character" w:styleId="Nevyeenzmnka">
    <w:name w:val="Unresolved Mention"/>
    <w:basedOn w:val="Standardnpsmoodstavce"/>
    <w:uiPriority w:val="99"/>
    <w:semiHidden/>
    <w:unhideWhenUsed/>
    <w:rsid w:val="00B64224"/>
    <w:rPr>
      <w:color w:val="808080"/>
      <w:shd w:val="clear" w:color="auto" w:fill="E6E6E6"/>
    </w:rPr>
  </w:style>
  <w:style w:type="paragraph" w:customStyle="1" w:styleId="strankovani">
    <w:name w:val="strankovani"/>
    <w:basedOn w:val="Zpat"/>
    <w:qFormat/>
    <w:rsid w:val="003B4BE0"/>
    <w:pPr>
      <w:spacing w:line="240" w:lineRule="auto"/>
    </w:pPr>
  </w:style>
  <w:style w:type="paragraph" w:customStyle="1" w:styleId="ZhlavBrno">
    <w:name w:val="Záhlaví Brno"/>
    <w:basedOn w:val="Zhlav"/>
    <w:qFormat/>
    <w:rsid w:val="00F15973"/>
    <w:pPr>
      <w:spacing w:line="288" w:lineRule="auto"/>
      <w:jc w:val="left"/>
    </w:pPr>
    <w:rPr>
      <w:b/>
      <w:noProof/>
      <w:color w:val="ED1C24" w:themeColor="accent1"/>
      <w:sz w:val="24"/>
    </w:rPr>
  </w:style>
  <w:style w:type="table" w:styleId="Mkatabulky">
    <w:name w:val="Table Grid"/>
    <w:basedOn w:val="Normlntabulka"/>
    <w:uiPriority w:val="39"/>
    <w:rsid w:val="003F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
    <w:name w:val="Brno_popis"/>
    <w:basedOn w:val="Normln"/>
    <w:qFormat/>
    <w:rsid w:val="00F15973"/>
    <w:pPr>
      <w:jc w:val="left"/>
    </w:pPr>
    <w:rPr>
      <w:b/>
      <w:caps/>
      <w:color w:val="ED1C24" w:themeColor="accent1"/>
      <w:sz w:val="18"/>
    </w:rPr>
  </w:style>
  <w:style w:type="paragraph" w:customStyle="1" w:styleId="Brnopopistext">
    <w:name w:val="Brno_popis_text"/>
    <w:basedOn w:val="Normln"/>
    <w:qFormat/>
    <w:rsid w:val="006B292F"/>
    <w:pPr>
      <w:jc w:val="left"/>
    </w:pPr>
    <w:rPr>
      <w:sz w:val="18"/>
    </w:rPr>
  </w:style>
  <w:style w:type="paragraph" w:customStyle="1" w:styleId="Brnonadpisohraniceni">
    <w:name w:val="Brno_nadpis_ohraniceni"/>
    <w:basedOn w:val="Normln"/>
    <w:next w:val="Normln"/>
    <w:qFormat/>
    <w:rsid w:val="00F15973"/>
    <w:pPr>
      <w:pBdr>
        <w:top w:val="single" w:sz="4" w:space="6" w:color="ED1C24" w:themeColor="accent1"/>
        <w:bottom w:val="single" w:sz="4" w:space="6" w:color="ED1C24" w:themeColor="accent1"/>
      </w:pBdr>
      <w:spacing w:before="200" w:after="200"/>
      <w:jc w:val="left"/>
    </w:pPr>
    <w:rPr>
      <w:b/>
      <w:color w:val="ED1C24" w:themeColor="accent1"/>
    </w:rPr>
  </w:style>
  <w:style w:type="paragraph" w:customStyle="1" w:styleId="Brnojmenofunkce">
    <w:name w:val="Brno_jmeno_funkce"/>
    <w:basedOn w:val="Normln"/>
    <w:next w:val="Normln"/>
    <w:qFormat/>
    <w:rsid w:val="00F15973"/>
    <w:pPr>
      <w:spacing w:before="800" w:after="800"/>
      <w:contextualSpacing/>
      <w:jc w:val="left"/>
    </w:pPr>
  </w:style>
  <w:style w:type="paragraph" w:customStyle="1" w:styleId="Normlntun">
    <w:name w:val="Normální tučně"/>
    <w:basedOn w:val="Normln"/>
    <w:next w:val="Normln"/>
    <w:qFormat/>
    <w:rsid w:val="00F97D7C"/>
    <w:rPr>
      <w:b/>
    </w:rPr>
  </w:style>
  <w:style w:type="paragraph" w:styleId="Textbubliny">
    <w:name w:val="Balloon Text"/>
    <w:basedOn w:val="Normln"/>
    <w:link w:val="TextbublinyChar"/>
    <w:uiPriority w:val="99"/>
    <w:semiHidden/>
    <w:unhideWhenUsed/>
    <w:rsid w:val="00DB49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4947"/>
    <w:rPr>
      <w:rFonts w:ascii="Segoe UI" w:hAnsi="Segoe UI" w:cs="Segoe UI"/>
      <w:color w:val="414142" w:themeColor="accent4"/>
      <w:sz w:val="18"/>
      <w:szCs w:val="18"/>
    </w:rPr>
  </w:style>
  <w:style w:type="character" w:customStyle="1" w:styleId="Nadpis1Char">
    <w:name w:val="Nadpis 1 Char"/>
    <w:basedOn w:val="Standardnpsmoodstavce"/>
    <w:link w:val="Nadpis1"/>
    <w:uiPriority w:val="9"/>
    <w:rsid w:val="00F15973"/>
    <w:rPr>
      <w:rFonts w:asciiTheme="majorHAnsi" w:eastAsiaTheme="majorEastAsia" w:hAnsiTheme="majorHAnsi" w:cstheme="majorBidi"/>
      <w:color w:val="B70E14" w:themeColor="accent1" w:themeShade="BF"/>
      <w:sz w:val="32"/>
      <w:szCs w:val="32"/>
    </w:rPr>
  </w:style>
  <w:style w:type="character" w:customStyle="1" w:styleId="Nadpis2Char">
    <w:name w:val="Nadpis 2 Char"/>
    <w:basedOn w:val="Standardnpsmoodstavce"/>
    <w:link w:val="Nadpis2"/>
    <w:uiPriority w:val="9"/>
    <w:semiHidden/>
    <w:rsid w:val="00F15973"/>
    <w:rPr>
      <w:rFonts w:asciiTheme="majorHAnsi" w:eastAsiaTheme="majorEastAsia" w:hAnsiTheme="majorHAnsi" w:cstheme="majorBidi"/>
      <w:color w:val="B70E14" w:themeColor="accent1" w:themeShade="BF"/>
      <w:sz w:val="26"/>
      <w:szCs w:val="26"/>
    </w:rPr>
  </w:style>
  <w:style w:type="paragraph" w:styleId="Nzev">
    <w:name w:val="Title"/>
    <w:basedOn w:val="Normln"/>
    <w:next w:val="Normln"/>
    <w:link w:val="NzevChar"/>
    <w:uiPriority w:val="10"/>
    <w:qFormat/>
    <w:rsid w:val="00F15973"/>
    <w:pPr>
      <w:spacing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F159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15973"/>
    <w:pPr>
      <w:numPr>
        <w:ilvl w:val="1"/>
      </w:numPr>
      <w:spacing w:after="160"/>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15973"/>
    <w:rPr>
      <w:rFonts w:eastAsiaTheme="minorEastAsia"/>
      <w:color w:val="5A5A5A" w:themeColor="text1" w:themeTint="A5"/>
      <w:spacing w:val="15"/>
    </w:rPr>
  </w:style>
  <w:style w:type="paragraph" w:customStyle="1" w:styleId="zhlav-odbor">
    <w:name w:val="záhlaví-odbor"/>
    <w:basedOn w:val="Zhlav"/>
    <w:rsid w:val="00BE0D19"/>
    <w:pPr>
      <w:spacing w:before="300" w:line="240" w:lineRule="auto"/>
      <w:ind w:left="0"/>
    </w:pPr>
    <w:rPr>
      <w:rFonts w:eastAsia="Times New Roman" w:cs="Arial"/>
      <w:b/>
      <w:bCs/>
      <w:caps/>
      <w:color w:val="999999"/>
      <w:szCs w:val="20"/>
      <w:lang w:eastAsia="cs-CZ"/>
    </w:rPr>
  </w:style>
  <w:style w:type="paragraph" w:styleId="Zkladntext">
    <w:name w:val="Body Text"/>
    <w:basedOn w:val="Normln"/>
    <w:link w:val="ZkladntextChar"/>
    <w:rsid w:val="00BE0D19"/>
    <w:pPr>
      <w:spacing w:after="120" w:line="240" w:lineRule="auto"/>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rsid w:val="00BE0D19"/>
    <w:rPr>
      <w:rFonts w:ascii="Times New Roman" w:eastAsia="Times New Roman" w:hAnsi="Times New Roman" w:cs="Times New Roman"/>
      <w:sz w:val="24"/>
      <w:szCs w:val="24"/>
      <w:lang w:eastAsia="cs-CZ"/>
    </w:rPr>
  </w:style>
  <w:style w:type="paragraph" w:customStyle="1" w:styleId="ZkladntextIMP">
    <w:name w:val="Základní text_IMP"/>
    <w:basedOn w:val="Normln"/>
    <w:rsid w:val="00BE0D19"/>
    <w:pPr>
      <w:suppressAutoHyphens/>
      <w:spacing w:line="276" w:lineRule="auto"/>
      <w:jc w:val="left"/>
    </w:pPr>
    <w:rPr>
      <w:rFonts w:ascii="Times New Roman" w:eastAsia="Times New Roman" w:hAnsi="Times New Roman" w:cs="Times New Roman"/>
      <w:color w:val="auto"/>
      <w:sz w:val="24"/>
      <w:szCs w:val="24"/>
      <w:lang w:eastAsia="cs-CZ"/>
    </w:rPr>
  </w:style>
  <w:style w:type="paragraph" w:styleId="Zkladntextodsazen3">
    <w:name w:val="Body Text Indent 3"/>
    <w:basedOn w:val="Normln"/>
    <w:link w:val="Zkladntextodsazen3Char"/>
    <w:rsid w:val="00BE0D19"/>
    <w:pPr>
      <w:spacing w:after="120" w:line="240" w:lineRule="auto"/>
      <w:ind w:left="283"/>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basedOn w:val="Standardnpsmoodstavce"/>
    <w:link w:val="Zkladntextodsazen3"/>
    <w:rsid w:val="00BE0D19"/>
    <w:rPr>
      <w:rFonts w:ascii="Times New Roman" w:eastAsia="Times New Roman" w:hAnsi="Times New Roman" w:cs="Times New Roman"/>
      <w:sz w:val="16"/>
      <w:szCs w:val="16"/>
      <w:lang w:eastAsia="cs-CZ"/>
    </w:rPr>
  </w:style>
  <w:style w:type="paragraph" w:customStyle="1" w:styleId="ed">
    <w:name w:val="šedá"/>
    <w:basedOn w:val="Normln"/>
    <w:rsid w:val="00882FB1"/>
    <w:pPr>
      <w:spacing w:line="240" w:lineRule="auto"/>
    </w:pPr>
    <w:rPr>
      <w:rFonts w:ascii="Times New Roman" w:eastAsia="Times New Roman" w:hAnsi="Times New Roman" w:cs="Times New Roman"/>
      <w:color w:val="999999"/>
      <w:sz w:val="24"/>
      <w:szCs w:val="24"/>
      <w:lang w:eastAsia="cs-CZ"/>
    </w:rPr>
  </w:style>
  <w:style w:type="character" w:styleId="slostrnky">
    <w:name w:val="page number"/>
    <w:basedOn w:val="Standardnpsmoodstavce"/>
    <w:rsid w:val="00882FB1"/>
    <w:rPr>
      <w:rFonts w:ascii="Times New Roman" w:hAnsi="Times New Roman" w:cs="Times New Roman"/>
    </w:rPr>
  </w:style>
  <w:style w:type="paragraph" w:customStyle="1" w:styleId="Import0">
    <w:name w:val="Import 0"/>
    <w:basedOn w:val="Normln"/>
    <w:rsid w:val="00E53F09"/>
    <w:pPr>
      <w:suppressAutoHyphens/>
      <w:spacing w:after="120" w:line="276" w:lineRule="auto"/>
      <w:jc w:val="left"/>
    </w:pPr>
    <w:rPr>
      <w:rFonts w:ascii="Courier New" w:eastAsia="Times New Roman" w:hAnsi="Courier New" w:cs="Times New Roman"/>
      <w:color w:val="auto"/>
      <w:sz w:val="21"/>
      <w:szCs w:val="20"/>
      <w:lang w:eastAsia="cs-CZ"/>
    </w:rPr>
  </w:style>
  <w:style w:type="paragraph" w:customStyle="1" w:styleId="Import3">
    <w:name w:val="Import 3"/>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5">
    <w:name w:val="Import 5"/>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6">
    <w:name w:val="Import 6"/>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7">
    <w:name w:val="Import 7"/>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12">
    <w:name w:val="Import 12"/>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4">
    <w:name w:val="Import 14"/>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styleId="Textvysvtlivek">
    <w:name w:val="endnote text"/>
    <w:basedOn w:val="Normln"/>
    <w:link w:val="TextvysvtlivekChar"/>
    <w:rsid w:val="00E53F09"/>
    <w:pPr>
      <w:spacing w:line="240" w:lineRule="auto"/>
    </w:pPr>
    <w:rPr>
      <w:rFonts w:ascii="Times New Roman" w:eastAsia="Times New Roman" w:hAnsi="Times New Roman" w:cs="Times New Roman"/>
      <w:color w:val="auto"/>
      <w:szCs w:val="20"/>
      <w:lang w:eastAsia="cs-CZ"/>
    </w:rPr>
  </w:style>
  <w:style w:type="character" w:customStyle="1" w:styleId="TextvysvtlivekChar">
    <w:name w:val="Text vysvětlivek Char"/>
    <w:basedOn w:val="Standardnpsmoodstavce"/>
    <w:link w:val="Textvysvtlivek"/>
    <w:rsid w:val="00E53F09"/>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E53F09"/>
    <w:rPr>
      <w:vertAlign w:val="superscript"/>
    </w:rPr>
  </w:style>
  <w:style w:type="paragraph" w:customStyle="1" w:styleId="Nadpis1IMP">
    <w:name w:val="Nadpis 1_IMP"/>
    <w:basedOn w:val="Normln"/>
    <w:rsid w:val="00E53F09"/>
    <w:pPr>
      <w:widowControl w:val="0"/>
      <w:spacing w:before="120" w:line="218" w:lineRule="auto"/>
      <w:jc w:val="center"/>
    </w:pPr>
    <w:rPr>
      <w:rFonts w:ascii="Times New Roman" w:eastAsia="Times New Roman" w:hAnsi="Times New Roman" w:cs="Times New Roman"/>
      <w:b/>
      <w:color w:val="000000"/>
      <w:sz w:val="36"/>
      <w:szCs w:val="20"/>
      <w:lang w:eastAsia="cs-CZ"/>
    </w:rPr>
  </w:style>
  <w:style w:type="paragraph" w:styleId="Odstavecseseznamem">
    <w:name w:val="List Paragraph"/>
    <w:basedOn w:val="Normln"/>
    <w:link w:val="OdstavecseseznamemChar"/>
    <w:uiPriority w:val="34"/>
    <w:qFormat/>
    <w:rsid w:val="00150DCB"/>
    <w:pPr>
      <w:ind w:left="720"/>
      <w:contextualSpacing/>
    </w:pPr>
  </w:style>
  <w:style w:type="paragraph" w:styleId="Textpoznpodarou">
    <w:name w:val="footnote text"/>
    <w:basedOn w:val="Normln"/>
    <w:link w:val="TextpoznpodarouChar"/>
    <w:uiPriority w:val="99"/>
    <w:semiHidden/>
    <w:unhideWhenUsed/>
    <w:rsid w:val="00434035"/>
    <w:pPr>
      <w:spacing w:line="240" w:lineRule="auto"/>
    </w:pPr>
    <w:rPr>
      <w:szCs w:val="20"/>
    </w:rPr>
  </w:style>
  <w:style w:type="character" w:customStyle="1" w:styleId="TextpoznpodarouChar">
    <w:name w:val="Text pozn. pod čarou Char"/>
    <w:basedOn w:val="Standardnpsmoodstavce"/>
    <w:link w:val="Textpoznpodarou"/>
    <w:uiPriority w:val="99"/>
    <w:semiHidden/>
    <w:rsid w:val="00434035"/>
    <w:rPr>
      <w:rFonts w:ascii="Arial" w:hAnsi="Arial"/>
      <w:color w:val="000000" w:themeColor="text1"/>
      <w:sz w:val="20"/>
      <w:szCs w:val="20"/>
    </w:rPr>
  </w:style>
  <w:style w:type="character" w:styleId="Znakapoznpodarou">
    <w:name w:val="footnote reference"/>
    <w:basedOn w:val="Standardnpsmoodstavce"/>
    <w:uiPriority w:val="99"/>
    <w:semiHidden/>
    <w:unhideWhenUsed/>
    <w:rsid w:val="00434035"/>
    <w:rPr>
      <w:vertAlign w:val="superscript"/>
    </w:rPr>
  </w:style>
  <w:style w:type="paragraph" w:styleId="Zkladntextodsazen">
    <w:name w:val="Body Text Indent"/>
    <w:basedOn w:val="Normln"/>
    <w:link w:val="ZkladntextodsazenChar"/>
    <w:uiPriority w:val="99"/>
    <w:semiHidden/>
    <w:unhideWhenUsed/>
    <w:rsid w:val="00A86EB3"/>
    <w:pPr>
      <w:spacing w:after="120"/>
      <w:ind w:left="283"/>
    </w:pPr>
  </w:style>
  <w:style w:type="character" w:customStyle="1" w:styleId="ZkladntextodsazenChar">
    <w:name w:val="Základní text odsazený Char"/>
    <w:basedOn w:val="Standardnpsmoodstavce"/>
    <w:link w:val="Zkladntextodsazen"/>
    <w:uiPriority w:val="99"/>
    <w:semiHidden/>
    <w:rsid w:val="00A86EB3"/>
    <w:rPr>
      <w:rFonts w:ascii="Arial" w:hAnsi="Arial"/>
      <w:color w:val="000000" w:themeColor="text1"/>
      <w:sz w:val="20"/>
    </w:rPr>
  </w:style>
  <w:style w:type="character" w:customStyle="1" w:styleId="Nadpis4Char">
    <w:name w:val="Nadpis 4 Char"/>
    <w:basedOn w:val="Standardnpsmoodstavce"/>
    <w:link w:val="Nadpis4"/>
    <w:uiPriority w:val="9"/>
    <w:rsid w:val="00A86EB3"/>
    <w:rPr>
      <w:rFonts w:asciiTheme="majorHAnsi" w:eastAsiaTheme="majorEastAsia" w:hAnsiTheme="majorHAnsi" w:cstheme="majorBidi"/>
      <w:i/>
      <w:iCs/>
      <w:color w:val="B70E14" w:themeColor="accent1" w:themeShade="BF"/>
      <w:sz w:val="20"/>
    </w:rPr>
  </w:style>
  <w:style w:type="paragraph" w:customStyle="1" w:styleId="1Odstavec-slovan">
    <w:name w:val="(1) Odstavec - číslovaný"/>
    <w:basedOn w:val="Normln"/>
    <w:link w:val="1Odstavec-slovanChar"/>
    <w:qFormat/>
    <w:rsid w:val="00A86EB3"/>
    <w:pPr>
      <w:numPr>
        <w:numId w:val="1"/>
      </w:numPr>
      <w:spacing w:after="240" w:line="276" w:lineRule="auto"/>
    </w:pPr>
    <w:rPr>
      <w:rFonts w:ascii="Times New Roman" w:eastAsia="Times New Roman" w:hAnsi="Times New Roman" w:cs="Times New Roman"/>
      <w:color w:val="auto"/>
      <w:sz w:val="24"/>
      <w:szCs w:val="24"/>
      <w:lang w:eastAsia="cs-CZ"/>
    </w:rPr>
  </w:style>
  <w:style w:type="character" w:customStyle="1" w:styleId="1Odstavec-slovanChar">
    <w:name w:val="(1) Odstavec - číslovaný Char"/>
    <w:link w:val="1Odstavec-slovan"/>
    <w:rsid w:val="00A86EB3"/>
    <w:rPr>
      <w:rFonts w:ascii="Times New Roman" w:eastAsia="Times New Roman" w:hAnsi="Times New Roman" w:cs="Times New Roman"/>
      <w:sz w:val="24"/>
      <w:szCs w:val="24"/>
      <w:lang w:eastAsia="cs-CZ"/>
    </w:rPr>
  </w:style>
  <w:style w:type="paragraph" w:customStyle="1" w:styleId="lnek-Podnadpis">
    <w:name w:val="Článek - Podnadpis"/>
    <w:basedOn w:val="Normln"/>
    <w:qFormat/>
    <w:rsid w:val="00A86EB3"/>
    <w:pPr>
      <w:keepNext/>
      <w:keepLines/>
      <w:tabs>
        <w:tab w:val="left" w:pos="567"/>
      </w:tabs>
      <w:spacing w:after="240" w:line="240" w:lineRule="auto"/>
      <w:ind w:left="1701" w:right="1701"/>
      <w:jc w:val="center"/>
    </w:pPr>
    <w:rPr>
      <w:rFonts w:ascii="Times New Roman" w:eastAsia="Times New Roman" w:hAnsi="Times New Roman" w:cs="Times New Roman"/>
      <w:b/>
      <w:color w:val="auto"/>
      <w:sz w:val="24"/>
      <w:szCs w:val="24"/>
      <w:lang w:eastAsia="cs-CZ"/>
    </w:rPr>
  </w:style>
  <w:style w:type="paragraph" w:styleId="Zkladntext2">
    <w:name w:val="Body Text 2"/>
    <w:basedOn w:val="Normln"/>
    <w:link w:val="Zkladntext2Char"/>
    <w:uiPriority w:val="99"/>
    <w:semiHidden/>
    <w:unhideWhenUsed/>
    <w:rsid w:val="00D235A4"/>
    <w:pPr>
      <w:spacing w:after="120" w:line="480" w:lineRule="auto"/>
    </w:pPr>
  </w:style>
  <w:style w:type="character" w:customStyle="1" w:styleId="Zkladntext2Char">
    <w:name w:val="Základní text 2 Char"/>
    <w:basedOn w:val="Standardnpsmoodstavce"/>
    <w:link w:val="Zkladntext2"/>
    <w:uiPriority w:val="99"/>
    <w:semiHidden/>
    <w:rsid w:val="00D235A4"/>
    <w:rPr>
      <w:rFonts w:ascii="Arial" w:hAnsi="Arial"/>
      <w:color w:val="000000" w:themeColor="text1"/>
      <w:sz w:val="20"/>
    </w:rPr>
  </w:style>
  <w:style w:type="character" w:styleId="Odkaznakoment">
    <w:name w:val="annotation reference"/>
    <w:basedOn w:val="Standardnpsmoodstavce"/>
    <w:uiPriority w:val="99"/>
    <w:semiHidden/>
    <w:unhideWhenUsed/>
    <w:rsid w:val="00052089"/>
    <w:rPr>
      <w:sz w:val="16"/>
      <w:szCs w:val="16"/>
    </w:rPr>
  </w:style>
  <w:style w:type="paragraph" w:styleId="Textkomente">
    <w:name w:val="annotation text"/>
    <w:basedOn w:val="Normln"/>
    <w:link w:val="TextkomenteChar"/>
    <w:uiPriority w:val="99"/>
    <w:unhideWhenUsed/>
    <w:rsid w:val="00052089"/>
    <w:pPr>
      <w:spacing w:line="240" w:lineRule="auto"/>
    </w:pPr>
    <w:rPr>
      <w:szCs w:val="20"/>
    </w:rPr>
  </w:style>
  <w:style w:type="character" w:customStyle="1" w:styleId="TextkomenteChar">
    <w:name w:val="Text komentáře Char"/>
    <w:basedOn w:val="Standardnpsmoodstavce"/>
    <w:link w:val="Textkomente"/>
    <w:uiPriority w:val="99"/>
    <w:rsid w:val="00052089"/>
    <w:rPr>
      <w:rFonts w:ascii="Arial" w:hAnsi="Arial"/>
      <w:color w:val="000000" w:themeColor="text1"/>
      <w:sz w:val="20"/>
      <w:szCs w:val="20"/>
    </w:rPr>
  </w:style>
  <w:style w:type="paragraph" w:styleId="Pedmtkomente">
    <w:name w:val="annotation subject"/>
    <w:basedOn w:val="Textkomente"/>
    <w:next w:val="Textkomente"/>
    <w:link w:val="PedmtkomenteChar"/>
    <w:uiPriority w:val="99"/>
    <w:semiHidden/>
    <w:unhideWhenUsed/>
    <w:rsid w:val="00052089"/>
    <w:rPr>
      <w:b/>
      <w:bCs/>
    </w:rPr>
  </w:style>
  <w:style w:type="character" w:customStyle="1" w:styleId="PedmtkomenteChar">
    <w:name w:val="Předmět komentáře Char"/>
    <w:basedOn w:val="TextkomenteChar"/>
    <w:link w:val="Pedmtkomente"/>
    <w:uiPriority w:val="99"/>
    <w:semiHidden/>
    <w:rsid w:val="00052089"/>
    <w:rPr>
      <w:rFonts w:ascii="Arial" w:hAnsi="Arial"/>
      <w:b/>
      <w:bCs/>
      <w:color w:val="000000" w:themeColor="text1"/>
      <w:sz w:val="20"/>
      <w:szCs w:val="20"/>
    </w:rPr>
  </w:style>
  <w:style w:type="paragraph" w:customStyle="1" w:styleId="Default">
    <w:name w:val="Default"/>
    <w:rsid w:val="000131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link w:val="Odstavecseseznamem"/>
    <w:uiPriority w:val="34"/>
    <w:locked/>
    <w:rsid w:val="00013116"/>
    <w:rPr>
      <w:rFonts w:ascii="Arial" w:hAnsi="Arial"/>
      <w:color w:val="000000" w:themeColor="text1"/>
      <w:sz w:val="20"/>
    </w:rPr>
  </w:style>
  <w:style w:type="paragraph" w:customStyle="1" w:styleId="Vc">
    <w:name w:val="Věc"/>
    <w:basedOn w:val="Zhlav"/>
    <w:rsid w:val="00013116"/>
    <w:pPr>
      <w:tabs>
        <w:tab w:val="clear" w:pos="4536"/>
        <w:tab w:val="clear" w:pos="9072"/>
      </w:tabs>
      <w:spacing w:line="240" w:lineRule="auto"/>
      <w:ind w:left="0"/>
    </w:pPr>
    <w:rPr>
      <w:rFonts w:ascii="Times New Roman" w:eastAsia="Times New Roman" w:hAnsi="Times New Roman" w:cs="Times New Roman"/>
      <w:color w:val="auto"/>
      <w:sz w:val="24"/>
      <w:szCs w:val="24"/>
      <w:u w:val="single"/>
      <w:lang w:eastAsia="cs-CZ"/>
    </w:rPr>
  </w:style>
  <w:style w:type="paragraph" w:customStyle="1" w:styleId="NormOa">
    <w:name w:val="Norm. O. a)"/>
    <w:basedOn w:val="Normln"/>
    <w:rsid w:val="00013116"/>
    <w:pPr>
      <w:tabs>
        <w:tab w:val="left" w:pos="284"/>
      </w:tabs>
      <w:spacing w:line="360" w:lineRule="exact"/>
      <w:ind w:left="284"/>
    </w:pPr>
    <w:rPr>
      <w:rFonts w:ascii="Times New Roman" w:eastAsia="Times New Roman" w:hAnsi="Times New Roman" w:cs="Times New Roman"/>
      <w:color w:val="auto"/>
      <w:sz w:val="22"/>
      <w:szCs w:val="20"/>
      <w:lang w:eastAsia="cs-CZ"/>
    </w:rPr>
  </w:style>
  <w:style w:type="paragraph" w:customStyle="1" w:styleId="NormlnIMP">
    <w:name w:val="Normální_IMP"/>
    <w:basedOn w:val="Normln"/>
    <w:rsid w:val="00013116"/>
    <w:pPr>
      <w:suppressAutoHyphens/>
      <w:overflowPunct w:val="0"/>
      <w:autoSpaceDE w:val="0"/>
      <w:autoSpaceDN w:val="0"/>
      <w:adjustRightInd w:val="0"/>
      <w:spacing w:line="230" w:lineRule="auto"/>
      <w:jc w:val="left"/>
      <w:textAlignment w:val="baseline"/>
    </w:pPr>
    <w:rPr>
      <w:rFonts w:ascii="Times New Roman" w:eastAsia="Times New Roman" w:hAnsi="Times New Roman" w:cs="Times New Roman"/>
      <w:color w:val="auto"/>
      <w:szCs w:val="20"/>
      <w:lang w:eastAsia="cs-CZ"/>
    </w:rPr>
  </w:style>
  <w:style w:type="paragraph" w:styleId="Revize">
    <w:name w:val="Revision"/>
    <w:hidden/>
    <w:uiPriority w:val="99"/>
    <w:semiHidden/>
    <w:rsid w:val="005B3C38"/>
    <w:pPr>
      <w:spacing w:after="0" w:line="240" w:lineRule="auto"/>
    </w:pPr>
    <w:rPr>
      <w:rFonts w:ascii="Arial" w:hAnsi="Arial"/>
      <w:color w:val="000000" w:themeColor="text1"/>
      <w:sz w:val="20"/>
    </w:rPr>
  </w:style>
  <w:style w:type="paragraph" w:styleId="Bezmezer">
    <w:name w:val="No Spacing"/>
    <w:uiPriority w:val="1"/>
    <w:qFormat/>
    <w:rsid w:val="00F63D8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MMB">
      <a:dk1>
        <a:sysClr val="windowText" lastClr="000000"/>
      </a:dk1>
      <a:lt1>
        <a:sysClr val="window" lastClr="FFFFFF"/>
      </a:lt1>
      <a:dk2>
        <a:srgbClr val="5C646D"/>
      </a:dk2>
      <a:lt2>
        <a:srgbClr val="E9E9EA"/>
      </a:lt2>
      <a:accent1>
        <a:srgbClr val="ED1C24"/>
      </a:accent1>
      <a:accent2>
        <a:srgbClr val="F58466"/>
      </a:accent2>
      <a:accent3>
        <a:srgbClr val="FBBEA8"/>
      </a:accent3>
      <a:accent4>
        <a:srgbClr val="414142"/>
      </a:accent4>
      <a:accent5>
        <a:srgbClr val="808285"/>
      </a:accent5>
      <a:accent6>
        <a:srgbClr val="BCBEC0"/>
      </a:accent6>
      <a:hlink>
        <a:srgbClr val="F0DDD5"/>
      </a:hlink>
      <a:folHlink>
        <a:srgbClr val="E9E9EA"/>
      </a:folHlink>
    </a:clrScheme>
    <a:fontScheme name="MM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5852A6C770FCF48A52268B734BF3267" ma:contentTypeVersion="11" ma:contentTypeDescription="Vytvoří nový dokument" ma:contentTypeScope="" ma:versionID="9bddcd456c5177dad0d1031766a51bee">
  <xsd:schema xmlns:xsd="http://www.w3.org/2001/XMLSchema" xmlns:xs="http://www.w3.org/2001/XMLSchema" xmlns:p="http://schemas.microsoft.com/office/2006/metadata/properties" xmlns:ns3="7fcfb6b3-dfa3-490f-b084-8df111dc9252" xmlns:ns4="4f6e4f25-4989-49b6-8115-496f2ea68192" targetNamespace="http://schemas.microsoft.com/office/2006/metadata/properties" ma:root="true" ma:fieldsID="3841a4e6c2eedd5820d995354e1d517d" ns3:_="" ns4:_="">
    <xsd:import namespace="7fcfb6b3-dfa3-490f-b084-8df111dc9252"/>
    <xsd:import namespace="4f6e4f25-4989-49b6-8115-496f2ea681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b6b3-dfa3-490f-b084-8df111dc9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6e4f25-4989-49b6-8115-496f2ea6819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4410B-5025-4577-9430-28841F11DDEA}">
  <ds:schemaRefs>
    <ds:schemaRef ds:uri="http://schemas.microsoft.com/sharepoint/v3/contenttype/forms"/>
  </ds:schemaRefs>
</ds:datastoreItem>
</file>

<file path=customXml/itemProps2.xml><?xml version="1.0" encoding="utf-8"?>
<ds:datastoreItem xmlns:ds="http://schemas.openxmlformats.org/officeDocument/2006/customXml" ds:itemID="{2D27BB31-6AB2-4AA9-9815-D2E450B23F12}">
  <ds:schemaRefs>
    <ds:schemaRef ds:uri="http://schemas.openxmlformats.org/officeDocument/2006/bibliography"/>
  </ds:schemaRefs>
</ds:datastoreItem>
</file>

<file path=customXml/itemProps3.xml><?xml version="1.0" encoding="utf-8"?>
<ds:datastoreItem xmlns:ds="http://schemas.openxmlformats.org/officeDocument/2006/customXml" ds:itemID="{CD4FEDA3-6AE3-437E-92AB-CDB0729E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b6b3-dfa3-490f-b084-8df111dc9252"/>
    <ds:schemaRef ds:uri="4f6e4f25-4989-49b6-8115-496f2ea68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251C7-8B6B-4760-BBAC-BCD5FC516B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2684</Words>
  <Characters>15842</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Jana</dc:creator>
  <cp:keywords/>
  <dc:description/>
  <cp:lastModifiedBy>Chaloupková Eva (MMB_ORGO)</cp:lastModifiedBy>
  <cp:revision>2</cp:revision>
  <cp:lastPrinted>2023-11-03T09:33:00Z</cp:lastPrinted>
  <dcterms:created xsi:type="dcterms:W3CDTF">2023-11-07T14:29:00Z</dcterms:created>
  <dcterms:modified xsi:type="dcterms:W3CDTF">2023-11-07T14:29:00Z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0x010100F5852A6C770FCF48A52268B734BF3267</vt:lpwstr>
  </property>
</Properties>
</file>